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20" w:rsidRPr="0035615D" w:rsidRDefault="00AA2620" w:rsidP="000A7671">
      <w:pPr>
        <w:autoSpaceDE w:val="0"/>
        <w:autoSpaceDN w:val="0"/>
        <w:adjustRightInd w:val="0"/>
        <w:jc w:val="both"/>
        <w:rPr>
          <w:rFonts w:ascii="Times New Roman" w:hAnsi="Times New Roman"/>
          <w:b/>
          <w:bCs/>
          <w:color w:val="000000"/>
          <w:sz w:val="22"/>
          <w:szCs w:val="22"/>
        </w:rPr>
      </w:pPr>
    </w:p>
    <w:p w:rsidR="000A7671" w:rsidRPr="0035615D" w:rsidRDefault="000A7671" w:rsidP="000A7671">
      <w:pPr>
        <w:pStyle w:val="Caaieiaie4"/>
        <w:spacing w:after="0" w:line="240" w:lineRule="auto"/>
        <w:jc w:val="right"/>
        <w:rPr>
          <w:b/>
          <w:color w:val="000000"/>
          <w:sz w:val="22"/>
          <w:szCs w:val="22"/>
          <w:lang w:val="ru-RU"/>
        </w:rPr>
      </w:pPr>
      <w:r w:rsidRPr="0035615D">
        <w:rPr>
          <w:b/>
          <w:color w:val="000000"/>
          <w:sz w:val="22"/>
          <w:szCs w:val="22"/>
          <w:lang w:val="ru-RU"/>
        </w:rPr>
        <w:t xml:space="preserve">Утверждено </w:t>
      </w:r>
    </w:p>
    <w:p w:rsidR="0035615D" w:rsidRPr="0035615D" w:rsidRDefault="000A7671" w:rsidP="000A7671">
      <w:pPr>
        <w:pStyle w:val="Iauiue"/>
        <w:spacing w:after="0" w:line="240" w:lineRule="auto"/>
        <w:jc w:val="right"/>
        <w:rPr>
          <w:b/>
          <w:color w:val="000000"/>
          <w:sz w:val="22"/>
          <w:szCs w:val="22"/>
          <w:lang w:val="ru-RU"/>
        </w:rPr>
      </w:pPr>
      <w:r w:rsidRPr="0035615D">
        <w:rPr>
          <w:b/>
          <w:color w:val="000000"/>
          <w:sz w:val="22"/>
          <w:szCs w:val="22"/>
          <w:lang w:val="ru-RU"/>
        </w:rPr>
        <w:t xml:space="preserve">решением внеочередного </w:t>
      </w:r>
    </w:p>
    <w:p w:rsidR="000A7671" w:rsidRPr="0035615D" w:rsidRDefault="000A7671" w:rsidP="000A7671">
      <w:pPr>
        <w:pStyle w:val="Iauiue"/>
        <w:spacing w:after="0" w:line="240" w:lineRule="auto"/>
        <w:jc w:val="right"/>
        <w:rPr>
          <w:b/>
          <w:color w:val="000000"/>
          <w:sz w:val="22"/>
          <w:szCs w:val="22"/>
          <w:lang w:val="ru-RU"/>
        </w:rPr>
      </w:pPr>
      <w:r w:rsidRPr="0035615D">
        <w:rPr>
          <w:b/>
          <w:color w:val="000000"/>
          <w:sz w:val="22"/>
          <w:szCs w:val="22"/>
          <w:lang w:val="ru-RU"/>
        </w:rPr>
        <w:t xml:space="preserve">Общего собрания участников </w:t>
      </w:r>
    </w:p>
    <w:p w:rsidR="000A7671" w:rsidRPr="0035615D" w:rsidRDefault="000D3CD5" w:rsidP="000A7671">
      <w:pPr>
        <w:pStyle w:val="Iauiue"/>
        <w:spacing w:after="0" w:line="240" w:lineRule="auto"/>
        <w:ind w:firstLine="708"/>
        <w:jc w:val="right"/>
        <w:rPr>
          <w:b/>
          <w:color w:val="000000"/>
          <w:sz w:val="22"/>
          <w:szCs w:val="22"/>
          <w:lang w:val="ru-RU"/>
        </w:rPr>
      </w:pPr>
      <w:r>
        <w:rPr>
          <w:b/>
          <w:color w:val="000000"/>
          <w:sz w:val="22"/>
          <w:szCs w:val="22"/>
          <w:lang w:val="ru-RU"/>
        </w:rPr>
        <w:t>Протокол № ОСУ-3  от «15</w:t>
      </w:r>
      <w:r w:rsidR="000A7671" w:rsidRPr="0035615D">
        <w:rPr>
          <w:b/>
          <w:color w:val="000000"/>
          <w:sz w:val="22"/>
          <w:szCs w:val="22"/>
          <w:lang w:val="ru-RU"/>
        </w:rPr>
        <w:t>» декабря 2014 г.</w:t>
      </w:r>
    </w:p>
    <w:p w:rsidR="000A7671" w:rsidRPr="0035615D" w:rsidRDefault="000A7671" w:rsidP="000A7671">
      <w:pPr>
        <w:pStyle w:val="Iauiue"/>
        <w:ind w:firstLine="708"/>
        <w:jc w:val="right"/>
        <w:rPr>
          <w:b/>
          <w:color w:val="000000"/>
          <w:sz w:val="22"/>
          <w:szCs w:val="22"/>
          <w:lang w:val="ru-RU"/>
        </w:rPr>
      </w:pPr>
    </w:p>
    <w:p w:rsidR="00AA2620" w:rsidRPr="0035615D" w:rsidRDefault="00AA2620" w:rsidP="0054615B">
      <w:pPr>
        <w:pStyle w:val="Iauiue"/>
        <w:ind w:firstLine="708"/>
        <w:jc w:val="both"/>
        <w:rPr>
          <w:color w:val="000000"/>
          <w:sz w:val="22"/>
          <w:szCs w:val="22"/>
          <w:lang w:val="ru-RU"/>
        </w:rPr>
      </w:pPr>
    </w:p>
    <w:p w:rsidR="00AA2620" w:rsidRPr="0035615D" w:rsidRDefault="00AA2620" w:rsidP="0054615B">
      <w:pPr>
        <w:pStyle w:val="Iauiue"/>
        <w:ind w:firstLine="708"/>
        <w:jc w:val="both"/>
        <w:rPr>
          <w:color w:val="000000"/>
          <w:sz w:val="22"/>
          <w:szCs w:val="22"/>
          <w:lang w:val="ru-RU"/>
        </w:rPr>
      </w:pPr>
    </w:p>
    <w:p w:rsidR="00AA2620" w:rsidRPr="0035615D" w:rsidRDefault="00AA2620" w:rsidP="0054615B">
      <w:pPr>
        <w:pStyle w:val="Iauiue"/>
        <w:ind w:firstLine="708"/>
        <w:jc w:val="both"/>
        <w:rPr>
          <w:color w:val="000000"/>
          <w:sz w:val="22"/>
          <w:szCs w:val="22"/>
          <w:lang w:val="ru-RU"/>
        </w:rPr>
      </w:pPr>
    </w:p>
    <w:p w:rsidR="00067064" w:rsidRPr="0035615D" w:rsidRDefault="00067064" w:rsidP="00067064">
      <w:pPr>
        <w:pStyle w:val="Default"/>
        <w:rPr>
          <w:sz w:val="22"/>
          <w:szCs w:val="22"/>
          <w:lang w:val="ru-RU"/>
        </w:rPr>
      </w:pPr>
    </w:p>
    <w:p w:rsidR="00067064" w:rsidRPr="00727EC3" w:rsidRDefault="00067064" w:rsidP="00067064">
      <w:pPr>
        <w:pStyle w:val="Default"/>
        <w:rPr>
          <w:sz w:val="28"/>
          <w:szCs w:val="28"/>
          <w:lang w:val="ru-RU"/>
        </w:rPr>
      </w:pPr>
    </w:p>
    <w:p w:rsidR="00AA2620" w:rsidRPr="00727EC3" w:rsidRDefault="00AA2620" w:rsidP="0054615B">
      <w:pPr>
        <w:pStyle w:val="Iauiue"/>
        <w:ind w:firstLine="708"/>
        <w:jc w:val="both"/>
        <w:rPr>
          <w:color w:val="000000"/>
          <w:sz w:val="28"/>
          <w:szCs w:val="28"/>
          <w:lang w:val="ru-RU"/>
        </w:rPr>
      </w:pPr>
      <w:r w:rsidRPr="00727EC3">
        <w:rPr>
          <w:color w:val="000000"/>
          <w:sz w:val="28"/>
          <w:szCs w:val="28"/>
          <w:lang w:val="ru-RU"/>
        </w:rPr>
        <w:t xml:space="preserve"> </w:t>
      </w:r>
    </w:p>
    <w:p w:rsidR="00AA2620" w:rsidRPr="00727EC3" w:rsidRDefault="00AA2620" w:rsidP="00067064">
      <w:pPr>
        <w:pStyle w:val="Iniiaiieoaenonionooiii"/>
        <w:spacing w:after="0" w:line="240" w:lineRule="auto"/>
        <w:ind w:left="720"/>
        <w:jc w:val="center"/>
        <w:rPr>
          <w:b/>
          <w:bCs/>
          <w:color w:val="000000"/>
          <w:sz w:val="28"/>
          <w:szCs w:val="28"/>
          <w:lang w:val="ru-RU"/>
        </w:rPr>
      </w:pPr>
      <w:r w:rsidRPr="00727EC3">
        <w:rPr>
          <w:b/>
          <w:bCs/>
          <w:color w:val="000000"/>
          <w:sz w:val="28"/>
          <w:szCs w:val="28"/>
          <w:lang w:val="ru-RU"/>
        </w:rPr>
        <w:t>ПОЛОЖЕНИЕ</w:t>
      </w:r>
    </w:p>
    <w:p w:rsidR="004F6F7D" w:rsidRPr="00727EC3" w:rsidRDefault="00F413D6" w:rsidP="00067064">
      <w:pPr>
        <w:pStyle w:val="Iniiaiieoaenonionooiii"/>
        <w:spacing w:after="0" w:line="240" w:lineRule="auto"/>
        <w:ind w:left="720"/>
        <w:jc w:val="center"/>
        <w:rPr>
          <w:b/>
          <w:bCs/>
          <w:color w:val="000000"/>
          <w:sz w:val="28"/>
          <w:szCs w:val="28"/>
          <w:lang w:val="ru-RU"/>
        </w:rPr>
      </w:pPr>
      <w:r w:rsidRPr="00727EC3">
        <w:rPr>
          <w:b/>
          <w:bCs/>
          <w:color w:val="000000"/>
          <w:sz w:val="28"/>
          <w:szCs w:val="28"/>
          <w:lang w:val="ru-RU"/>
        </w:rPr>
        <w:t>о</w:t>
      </w:r>
      <w:r w:rsidR="004F6F7D" w:rsidRPr="00727EC3">
        <w:rPr>
          <w:b/>
          <w:bCs/>
          <w:color w:val="000000"/>
          <w:sz w:val="28"/>
          <w:szCs w:val="28"/>
          <w:lang w:val="ru-RU"/>
        </w:rPr>
        <w:t xml:space="preserve">б исполнительных органах </w:t>
      </w:r>
      <w:r w:rsidR="00AA2620" w:rsidRPr="00727EC3">
        <w:rPr>
          <w:b/>
          <w:bCs/>
          <w:color w:val="000000"/>
          <w:sz w:val="28"/>
          <w:szCs w:val="28"/>
          <w:lang w:val="ru-RU"/>
        </w:rPr>
        <w:t xml:space="preserve"> </w:t>
      </w:r>
    </w:p>
    <w:p w:rsidR="00AA2620" w:rsidRPr="00727EC3" w:rsidRDefault="00AA2620" w:rsidP="00067064">
      <w:pPr>
        <w:pStyle w:val="Iniiaiieoaenonionooiii"/>
        <w:spacing w:after="0" w:line="240" w:lineRule="auto"/>
        <w:ind w:left="720"/>
        <w:jc w:val="center"/>
        <w:rPr>
          <w:b/>
          <w:bCs/>
          <w:color w:val="000000"/>
          <w:sz w:val="28"/>
          <w:szCs w:val="28"/>
          <w:lang w:val="ru-RU"/>
        </w:rPr>
      </w:pPr>
      <w:r w:rsidRPr="00727EC3">
        <w:rPr>
          <w:b/>
          <w:bCs/>
          <w:color w:val="000000"/>
          <w:sz w:val="28"/>
          <w:szCs w:val="28"/>
          <w:lang w:val="ru-RU"/>
        </w:rPr>
        <w:t>Общества с ограниченной ответственностью</w:t>
      </w:r>
    </w:p>
    <w:p w:rsidR="00AA2620" w:rsidRPr="00727EC3" w:rsidRDefault="00A34678" w:rsidP="00067064">
      <w:pPr>
        <w:pStyle w:val="Iniiaiieoaenonionooiii"/>
        <w:spacing w:after="0" w:line="240" w:lineRule="auto"/>
        <w:ind w:left="720"/>
        <w:jc w:val="center"/>
        <w:rPr>
          <w:b/>
          <w:bCs/>
          <w:color w:val="000000"/>
          <w:sz w:val="28"/>
          <w:szCs w:val="28"/>
          <w:lang w:val="ru-RU"/>
        </w:rPr>
      </w:pPr>
      <w:r w:rsidRPr="00727EC3">
        <w:rPr>
          <w:b/>
          <w:bCs/>
          <w:color w:val="000000"/>
          <w:sz w:val="28"/>
          <w:szCs w:val="28"/>
          <w:lang w:val="ru-RU"/>
        </w:rPr>
        <w:t>«СОЦИУМ-БАНК»</w:t>
      </w:r>
    </w:p>
    <w:p w:rsidR="00AA2620" w:rsidRPr="00727EC3" w:rsidRDefault="00AA2620" w:rsidP="0054615B">
      <w:pPr>
        <w:pStyle w:val="Default"/>
        <w:jc w:val="both"/>
        <w:rPr>
          <w:sz w:val="28"/>
          <w:szCs w:val="28"/>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AA2620" w:rsidRPr="0035615D" w:rsidRDefault="00A34678" w:rsidP="001F7EBD">
      <w:pPr>
        <w:autoSpaceDE w:val="0"/>
        <w:autoSpaceDN w:val="0"/>
        <w:adjustRightInd w:val="0"/>
        <w:jc w:val="center"/>
        <w:rPr>
          <w:rFonts w:ascii="Times New Roman" w:hAnsi="Times New Roman"/>
          <w:b/>
          <w:bCs/>
          <w:color w:val="000000"/>
          <w:sz w:val="22"/>
          <w:szCs w:val="22"/>
          <w:lang w:val="ru-RU"/>
        </w:rPr>
      </w:pPr>
      <w:r w:rsidRPr="0035615D">
        <w:rPr>
          <w:rFonts w:ascii="Times New Roman" w:hAnsi="Times New Roman"/>
          <w:b/>
          <w:bCs/>
          <w:color w:val="000000"/>
          <w:sz w:val="22"/>
          <w:szCs w:val="22"/>
          <w:lang w:val="ru-RU"/>
        </w:rPr>
        <w:t>г.Москва</w:t>
      </w:r>
    </w:p>
    <w:p w:rsidR="00A34678" w:rsidRPr="0035615D" w:rsidRDefault="000A7671" w:rsidP="001F7EBD">
      <w:pPr>
        <w:autoSpaceDE w:val="0"/>
        <w:autoSpaceDN w:val="0"/>
        <w:adjustRightInd w:val="0"/>
        <w:jc w:val="center"/>
        <w:rPr>
          <w:rFonts w:ascii="Times New Roman" w:hAnsi="Times New Roman"/>
          <w:b/>
          <w:bCs/>
          <w:color w:val="000000"/>
          <w:sz w:val="22"/>
          <w:szCs w:val="22"/>
          <w:lang w:val="ru-RU"/>
        </w:rPr>
      </w:pPr>
      <w:r w:rsidRPr="0035615D">
        <w:rPr>
          <w:rFonts w:ascii="Times New Roman" w:hAnsi="Times New Roman"/>
          <w:b/>
          <w:bCs/>
          <w:color w:val="000000"/>
          <w:sz w:val="22"/>
          <w:szCs w:val="22"/>
          <w:lang w:val="ru-RU"/>
        </w:rPr>
        <w:t>2014</w:t>
      </w:r>
      <w:r w:rsidR="00A34678" w:rsidRPr="0035615D">
        <w:rPr>
          <w:rFonts w:ascii="Times New Roman" w:hAnsi="Times New Roman"/>
          <w:b/>
          <w:bCs/>
          <w:color w:val="000000"/>
          <w:sz w:val="22"/>
          <w:szCs w:val="22"/>
          <w:lang w:val="ru-RU"/>
        </w:rPr>
        <w:t xml:space="preserve"> г.</w:t>
      </w:r>
    </w:p>
    <w:p w:rsidR="00AA2620" w:rsidRPr="0035615D" w:rsidRDefault="00AA2620" w:rsidP="0054615B">
      <w:pPr>
        <w:autoSpaceDE w:val="0"/>
        <w:autoSpaceDN w:val="0"/>
        <w:adjustRightInd w:val="0"/>
        <w:jc w:val="both"/>
        <w:rPr>
          <w:rFonts w:ascii="Times New Roman" w:hAnsi="Times New Roman"/>
          <w:b/>
          <w:bCs/>
          <w:color w:val="000000"/>
          <w:sz w:val="22"/>
          <w:szCs w:val="22"/>
          <w:lang w:val="ru-RU"/>
        </w:rPr>
      </w:pPr>
    </w:p>
    <w:p w:rsidR="00882554" w:rsidRPr="0035615D" w:rsidRDefault="00882554" w:rsidP="0054615B">
      <w:pPr>
        <w:pStyle w:val="Default"/>
        <w:jc w:val="both"/>
        <w:rPr>
          <w:b/>
          <w:sz w:val="22"/>
          <w:szCs w:val="22"/>
          <w:lang w:val="ru-RU"/>
        </w:rPr>
      </w:pPr>
    </w:p>
    <w:p w:rsidR="00882554" w:rsidRPr="0035615D" w:rsidRDefault="00882554" w:rsidP="0054615B">
      <w:pPr>
        <w:pStyle w:val="Default"/>
        <w:jc w:val="both"/>
        <w:rPr>
          <w:b/>
          <w:sz w:val="22"/>
          <w:szCs w:val="22"/>
          <w:lang w:val="ru-RU"/>
        </w:rPr>
      </w:pPr>
    </w:p>
    <w:p w:rsidR="001F7EBD" w:rsidRPr="0035615D" w:rsidRDefault="001F7EBD" w:rsidP="0054615B">
      <w:pPr>
        <w:pStyle w:val="Default"/>
        <w:jc w:val="both"/>
        <w:rPr>
          <w:b/>
          <w:sz w:val="22"/>
          <w:szCs w:val="22"/>
          <w:lang w:val="ru-RU"/>
        </w:rPr>
      </w:pPr>
    </w:p>
    <w:p w:rsidR="001F7EBD" w:rsidRPr="0035615D" w:rsidRDefault="001F7EBD" w:rsidP="0054615B">
      <w:pPr>
        <w:pStyle w:val="Default"/>
        <w:jc w:val="both"/>
        <w:rPr>
          <w:b/>
          <w:sz w:val="22"/>
          <w:szCs w:val="22"/>
          <w:lang w:val="ru-RU"/>
        </w:rPr>
      </w:pPr>
    </w:p>
    <w:p w:rsidR="00FE7081" w:rsidRPr="0035615D" w:rsidRDefault="00FE7081" w:rsidP="001F7EBD">
      <w:pPr>
        <w:pStyle w:val="Default"/>
        <w:jc w:val="center"/>
        <w:rPr>
          <w:b/>
          <w:sz w:val="22"/>
          <w:szCs w:val="22"/>
          <w:lang w:val="ru-RU"/>
        </w:rPr>
      </w:pPr>
    </w:p>
    <w:p w:rsidR="000A7671" w:rsidRPr="0035615D" w:rsidRDefault="000A7671" w:rsidP="001F7EBD">
      <w:pPr>
        <w:pStyle w:val="Default"/>
        <w:jc w:val="center"/>
        <w:rPr>
          <w:b/>
          <w:sz w:val="22"/>
          <w:szCs w:val="22"/>
          <w:lang w:val="ru-RU"/>
        </w:rPr>
      </w:pPr>
    </w:p>
    <w:p w:rsidR="000A7671" w:rsidRPr="0035615D" w:rsidRDefault="000A7671" w:rsidP="001F7EBD">
      <w:pPr>
        <w:pStyle w:val="Default"/>
        <w:jc w:val="center"/>
        <w:rPr>
          <w:b/>
          <w:sz w:val="22"/>
          <w:szCs w:val="22"/>
          <w:lang w:val="ru-RU"/>
        </w:rPr>
      </w:pPr>
    </w:p>
    <w:p w:rsidR="0075217C" w:rsidRDefault="0075217C" w:rsidP="000A7671">
      <w:pPr>
        <w:pStyle w:val="11"/>
        <w:outlineLvl w:val="0"/>
        <w:rPr>
          <w:sz w:val="22"/>
          <w:szCs w:val="22"/>
          <w:lang w:val="ru-RU"/>
        </w:rPr>
      </w:pPr>
      <w:bookmarkStart w:id="0" w:name="_Toc319311278"/>
    </w:p>
    <w:p w:rsidR="0075217C" w:rsidRDefault="0075217C" w:rsidP="000A7671">
      <w:pPr>
        <w:pStyle w:val="11"/>
        <w:outlineLvl w:val="0"/>
        <w:rPr>
          <w:sz w:val="22"/>
          <w:szCs w:val="22"/>
          <w:lang w:val="ru-RU"/>
        </w:rPr>
      </w:pPr>
    </w:p>
    <w:p w:rsidR="0075217C" w:rsidRDefault="0075217C" w:rsidP="000A7671">
      <w:pPr>
        <w:pStyle w:val="11"/>
        <w:outlineLvl w:val="0"/>
        <w:rPr>
          <w:sz w:val="22"/>
          <w:szCs w:val="22"/>
          <w:lang w:val="ru-RU"/>
        </w:rPr>
      </w:pPr>
    </w:p>
    <w:p w:rsidR="00882554" w:rsidRPr="0035615D" w:rsidRDefault="0054615B" w:rsidP="000A7671">
      <w:pPr>
        <w:pStyle w:val="11"/>
        <w:outlineLvl w:val="0"/>
        <w:rPr>
          <w:b w:val="0"/>
          <w:bCs/>
          <w:color w:val="000000"/>
          <w:sz w:val="22"/>
          <w:szCs w:val="22"/>
          <w:lang w:val="ru-RU"/>
        </w:rPr>
      </w:pPr>
      <w:r w:rsidRPr="0035615D">
        <w:rPr>
          <w:sz w:val="22"/>
          <w:szCs w:val="22"/>
          <w:lang w:val="ru-RU"/>
        </w:rPr>
        <w:t>1. Общие положения</w:t>
      </w:r>
      <w:bookmarkEnd w:id="0"/>
    </w:p>
    <w:p w:rsidR="003D2BC3" w:rsidRPr="0035615D" w:rsidRDefault="00AA2620" w:rsidP="0054615B">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r>
      <w:r w:rsidR="000A7671" w:rsidRPr="0035615D">
        <w:rPr>
          <w:rFonts w:ascii="Times New Roman" w:hAnsi="Times New Roman"/>
          <w:color w:val="000000"/>
          <w:sz w:val="22"/>
          <w:szCs w:val="22"/>
          <w:lang w:val="ru-RU"/>
        </w:rPr>
        <w:t>1.1</w:t>
      </w:r>
      <w:r w:rsidR="00507C7D" w:rsidRPr="0035615D">
        <w:rPr>
          <w:rFonts w:ascii="Times New Roman" w:hAnsi="Times New Roman"/>
          <w:color w:val="000000"/>
          <w:sz w:val="22"/>
          <w:szCs w:val="22"/>
          <w:lang w:val="ru-RU"/>
        </w:rPr>
        <w:t xml:space="preserve">. Настоящее Положение определяет </w:t>
      </w:r>
      <w:r w:rsidR="003D2BC3" w:rsidRPr="0035615D">
        <w:rPr>
          <w:rFonts w:ascii="Times New Roman" w:hAnsi="Times New Roman"/>
          <w:color w:val="000000"/>
          <w:sz w:val="22"/>
          <w:szCs w:val="22"/>
          <w:lang w:val="ru-RU"/>
        </w:rPr>
        <w:t>основные требования к членам исполнительных органов Банка, их состав, компетенцию, порядок созыва и проведения заседаний, а также порядок работы и взаимодействия с иными органами управления Банка.</w:t>
      </w:r>
    </w:p>
    <w:p w:rsidR="003D2BC3" w:rsidRPr="0035615D" w:rsidRDefault="003D2BC3" w:rsidP="0054615B">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1.2. Исполнительные органы Банка состоят из коллегиального исполнительного органа – Правления, а также единоличного исполнительного органа – Председателя Правления.</w:t>
      </w:r>
    </w:p>
    <w:p w:rsidR="003D2BC3" w:rsidRPr="0035615D" w:rsidRDefault="003D2BC3" w:rsidP="0054615B">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 xml:space="preserve">1.3. Исполнительные органы Банка осуществляют руководство текущей деятельностью Банка на основании действующего законодательства Российской Федерации, Устава Банка и настоящего Положения. </w:t>
      </w:r>
    </w:p>
    <w:p w:rsidR="003D2BC3" w:rsidRPr="0035615D" w:rsidRDefault="003D2BC3" w:rsidP="0054615B">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1.4. К компетенции исполнительных органов Банка относятся все вопросы руководства текущей деятельности Банка, за исключением вопросов, отнесенных к компетенции Общего собрания участников Банка или Совета директоров Банка. Исполнительные органы организуют выполнение решений Общего собрания участников и Совета директоров.</w:t>
      </w:r>
    </w:p>
    <w:p w:rsidR="003D2BC3" w:rsidRPr="0035615D" w:rsidRDefault="003D2BC3" w:rsidP="0054615B">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1.5. Правление возглавляет Председатель Правления Банка, который является единоличным исполнительным органом Банка.</w:t>
      </w:r>
    </w:p>
    <w:p w:rsidR="003D2BC3" w:rsidRPr="0035615D" w:rsidRDefault="003D2BC3" w:rsidP="003D2BC3">
      <w:pPr>
        <w:autoSpaceDE w:val="0"/>
        <w:autoSpaceDN w:val="0"/>
        <w:adjustRightInd w:val="0"/>
        <w:ind w:firstLine="540"/>
        <w:jc w:val="both"/>
        <w:rPr>
          <w:rFonts w:ascii="Times New Roman" w:eastAsiaTheme="minorHAnsi" w:hAnsi="Times New Roman"/>
          <w:sz w:val="22"/>
          <w:szCs w:val="22"/>
          <w:lang w:val="ru-RU"/>
        </w:rPr>
      </w:pPr>
      <w:r w:rsidRPr="0035615D">
        <w:rPr>
          <w:rFonts w:ascii="Times New Roman" w:hAnsi="Times New Roman"/>
          <w:color w:val="000000"/>
          <w:sz w:val="22"/>
          <w:szCs w:val="22"/>
          <w:lang w:val="ru-RU"/>
        </w:rPr>
        <w:tab/>
        <w:t xml:space="preserve">1.6. </w:t>
      </w:r>
      <w:r w:rsidRPr="0035615D">
        <w:rPr>
          <w:rFonts w:ascii="Times New Roman" w:hAnsi="Times New Roman"/>
          <w:sz w:val="22"/>
          <w:szCs w:val="22"/>
          <w:lang w:val="ru-RU"/>
        </w:rPr>
        <w:t>Председатель Правления Банка</w:t>
      </w:r>
      <w:r w:rsidRPr="0035615D">
        <w:rPr>
          <w:rFonts w:ascii="Times New Roman" w:eastAsiaTheme="minorHAnsi" w:hAnsi="Times New Roman"/>
          <w:sz w:val="22"/>
          <w:szCs w:val="22"/>
          <w:lang w:val="ru-RU"/>
        </w:rPr>
        <w:t xml:space="preserve">, члены Правления Банка не вправе занимать должности руководителя, главного бухгалтера в других организациях, являющихся кредитными,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 также в акционерных инвестиционных фондах, специализированных депозитариях инвестиционных фондов, негосударственных пенсионных фондах, организациях, осуществляющих деятельность по пенсионному обеспечению и пенсионному страхованию, по управлению инвестиционными фондами, акционерными инвестиционными фондами, паевыми инвестиционными фондами и негосударственными пенсионными фондами, организациях, занимающихся лизинговой деятельностью или являющихся аффилированными лицами по отношению к Банку, и осуществлять предпринимательскую деятельность без образования юридического лица. </w:t>
      </w:r>
    </w:p>
    <w:p w:rsidR="001277EC" w:rsidRPr="0035615D" w:rsidRDefault="003D2BC3" w:rsidP="003D2BC3">
      <w:pPr>
        <w:autoSpaceDE w:val="0"/>
        <w:autoSpaceDN w:val="0"/>
        <w:adjustRightInd w:val="0"/>
        <w:ind w:firstLine="540"/>
        <w:jc w:val="both"/>
        <w:rPr>
          <w:rFonts w:ascii="Times New Roman" w:eastAsiaTheme="minorHAnsi" w:hAnsi="Times New Roman"/>
          <w:sz w:val="22"/>
          <w:szCs w:val="22"/>
          <w:lang w:val="ru-RU"/>
        </w:rPr>
      </w:pPr>
      <w:r w:rsidRPr="0035615D">
        <w:rPr>
          <w:rFonts w:ascii="Times New Roman" w:eastAsiaTheme="minorHAnsi" w:hAnsi="Times New Roman"/>
          <w:sz w:val="22"/>
          <w:szCs w:val="22"/>
          <w:lang w:val="ru-RU"/>
        </w:rPr>
        <w:t xml:space="preserve">1.7. </w:t>
      </w:r>
      <w:r w:rsidR="001277EC" w:rsidRPr="0035615D">
        <w:rPr>
          <w:rFonts w:ascii="Times New Roman" w:eastAsiaTheme="minorHAnsi" w:hAnsi="Times New Roman"/>
          <w:sz w:val="22"/>
          <w:szCs w:val="22"/>
          <w:lang w:val="ru-RU"/>
        </w:rPr>
        <w:t xml:space="preserve">Кандидаты на должности Председателя Правления и членов Правления Банка согласовываются с Банком России в порядке, установленным Федеральным законом «О банках и банковской деятельности» и соответствующими нормативными актами Банка России. </w:t>
      </w:r>
    </w:p>
    <w:p w:rsidR="003D2BC3" w:rsidRPr="0035615D" w:rsidRDefault="003D2BC3" w:rsidP="003D2BC3">
      <w:pPr>
        <w:autoSpaceDE w:val="0"/>
        <w:autoSpaceDN w:val="0"/>
        <w:adjustRightInd w:val="0"/>
        <w:ind w:firstLine="540"/>
        <w:jc w:val="both"/>
        <w:rPr>
          <w:rFonts w:ascii="Times New Roman" w:eastAsiaTheme="minorHAnsi" w:hAnsi="Times New Roman"/>
          <w:sz w:val="22"/>
          <w:szCs w:val="22"/>
          <w:lang w:val="ru-RU"/>
        </w:rPr>
      </w:pPr>
      <w:r w:rsidRPr="0035615D">
        <w:rPr>
          <w:rFonts w:ascii="Times New Roman" w:eastAsiaTheme="minorHAnsi" w:hAnsi="Times New Roman"/>
          <w:sz w:val="22"/>
          <w:szCs w:val="22"/>
          <w:lang w:val="ru-RU"/>
        </w:rPr>
        <w:t>Кандидаты на должности Председателя Правления и членов Правления Банка должны соответствовать квалификационным требованиям</w:t>
      </w:r>
      <w:r w:rsidR="001277EC" w:rsidRPr="0035615D">
        <w:rPr>
          <w:rFonts w:ascii="Times New Roman" w:eastAsiaTheme="minorHAnsi" w:hAnsi="Times New Roman"/>
          <w:sz w:val="22"/>
          <w:szCs w:val="22"/>
          <w:lang w:val="ru-RU"/>
        </w:rPr>
        <w:t xml:space="preserve"> и требованиям к деловой репутации, установленным федеральными законами и принимаемыми в соответствии с ними нормативными актами Банка России.</w:t>
      </w:r>
    </w:p>
    <w:p w:rsidR="001277EC" w:rsidRPr="0035615D" w:rsidRDefault="001277EC" w:rsidP="003D2BC3">
      <w:pPr>
        <w:autoSpaceDE w:val="0"/>
        <w:autoSpaceDN w:val="0"/>
        <w:adjustRightInd w:val="0"/>
        <w:ind w:firstLine="540"/>
        <w:jc w:val="both"/>
        <w:rPr>
          <w:rFonts w:ascii="Times New Roman" w:eastAsiaTheme="minorHAnsi" w:hAnsi="Times New Roman"/>
          <w:sz w:val="22"/>
          <w:szCs w:val="22"/>
          <w:lang w:val="ru-RU"/>
        </w:rPr>
      </w:pPr>
      <w:r w:rsidRPr="0035615D">
        <w:rPr>
          <w:rFonts w:ascii="Times New Roman" w:eastAsiaTheme="minorHAnsi" w:hAnsi="Times New Roman"/>
          <w:sz w:val="22"/>
          <w:szCs w:val="22"/>
          <w:lang w:val="ru-RU"/>
        </w:rPr>
        <w:t>В случае, если в отношении Председателя П</w:t>
      </w:r>
      <w:r w:rsidR="00735D18" w:rsidRPr="0035615D">
        <w:rPr>
          <w:rFonts w:ascii="Times New Roman" w:eastAsiaTheme="minorHAnsi" w:hAnsi="Times New Roman"/>
          <w:sz w:val="22"/>
          <w:szCs w:val="22"/>
          <w:lang w:val="ru-RU"/>
        </w:rPr>
        <w:t>равления и/или члена Правления Б</w:t>
      </w:r>
      <w:r w:rsidRPr="0035615D">
        <w:rPr>
          <w:rFonts w:ascii="Times New Roman" w:eastAsiaTheme="minorHAnsi" w:hAnsi="Times New Roman"/>
          <w:sz w:val="22"/>
          <w:szCs w:val="22"/>
          <w:lang w:val="ru-RU"/>
        </w:rPr>
        <w:t>анка будут выявлены факты, свидетельствующие о несоответствии его квалификации и/или деловой репутации требованиям, установленным Федеральным законом «О банках и банковской деятельности», то данное лицо не позднее 1 (одного) месяца со дня выявления указанных фактов должно быть освобождено от занимаемой  им должности в порядке, предусмотренным трудовым законодательством.</w:t>
      </w:r>
    </w:p>
    <w:p w:rsidR="001277EC" w:rsidRPr="0035615D" w:rsidRDefault="001277EC" w:rsidP="003D2BC3">
      <w:pPr>
        <w:autoSpaceDE w:val="0"/>
        <w:autoSpaceDN w:val="0"/>
        <w:adjustRightInd w:val="0"/>
        <w:ind w:firstLine="540"/>
        <w:jc w:val="both"/>
        <w:rPr>
          <w:rFonts w:ascii="Times New Roman" w:eastAsiaTheme="minorHAnsi" w:hAnsi="Times New Roman"/>
          <w:sz w:val="22"/>
          <w:szCs w:val="22"/>
          <w:lang w:val="ru-RU"/>
        </w:rPr>
      </w:pPr>
      <w:r w:rsidRPr="0035615D">
        <w:rPr>
          <w:rFonts w:ascii="Times New Roman" w:eastAsiaTheme="minorHAnsi" w:hAnsi="Times New Roman"/>
          <w:sz w:val="22"/>
          <w:szCs w:val="22"/>
          <w:lang w:val="ru-RU"/>
        </w:rPr>
        <w:t>1.8. Решения Председателя Правления и Правления, принятые в соответствии с их компетенцией, обязательны для исполнения всеми работниками Банка.</w:t>
      </w:r>
    </w:p>
    <w:p w:rsidR="009C60EA" w:rsidRPr="0035615D" w:rsidRDefault="009C60EA" w:rsidP="003D2BC3">
      <w:pPr>
        <w:autoSpaceDE w:val="0"/>
        <w:autoSpaceDN w:val="0"/>
        <w:adjustRightInd w:val="0"/>
        <w:ind w:firstLine="540"/>
        <w:jc w:val="both"/>
        <w:rPr>
          <w:rFonts w:ascii="Times New Roman" w:eastAsiaTheme="minorHAnsi" w:hAnsi="Times New Roman"/>
          <w:sz w:val="22"/>
          <w:szCs w:val="22"/>
          <w:lang w:val="ru-RU"/>
        </w:rPr>
      </w:pPr>
    </w:p>
    <w:p w:rsidR="009C60EA" w:rsidRPr="0035615D" w:rsidRDefault="009C60EA" w:rsidP="009C60EA">
      <w:pPr>
        <w:autoSpaceDE w:val="0"/>
        <w:autoSpaceDN w:val="0"/>
        <w:adjustRightInd w:val="0"/>
        <w:ind w:firstLine="540"/>
        <w:jc w:val="center"/>
        <w:rPr>
          <w:rFonts w:ascii="Times New Roman" w:eastAsiaTheme="minorHAnsi" w:hAnsi="Times New Roman"/>
          <w:b/>
          <w:sz w:val="22"/>
          <w:szCs w:val="22"/>
          <w:lang w:val="ru-RU"/>
        </w:rPr>
      </w:pPr>
      <w:r w:rsidRPr="0035615D">
        <w:rPr>
          <w:rFonts w:ascii="Times New Roman" w:eastAsiaTheme="minorHAnsi" w:hAnsi="Times New Roman"/>
          <w:b/>
          <w:sz w:val="22"/>
          <w:szCs w:val="22"/>
          <w:lang w:val="ru-RU"/>
        </w:rPr>
        <w:t>2. Председатель Правления</w:t>
      </w:r>
    </w:p>
    <w:p w:rsidR="009C60EA" w:rsidRPr="0035615D" w:rsidRDefault="009C60EA" w:rsidP="009C60EA">
      <w:pPr>
        <w:ind w:firstLine="705"/>
        <w:jc w:val="both"/>
        <w:rPr>
          <w:rFonts w:ascii="Times New Roman" w:hAnsi="Times New Roman"/>
          <w:sz w:val="22"/>
          <w:szCs w:val="22"/>
          <w:lang w:val="ru-RU"/>
        </w:rPr>
      </w:pPr>
      <w:r w:rsidRPr="0035615D">
        <w:rPr>
          <w:rFonts w:ascii="Times New Roman" w:hAnsi="Times New Roman"/>
          <w:color w:val="000000"/>
          <w:sz w:val="22"/>
          <w:szCs w:val="22"/>
          <w:lang w:val="ru-RU"/>
        </w:rPr>
        <w:tab/>
        <w:t xml:space="preserve">2.1. </w:t>
      </w:r>
      <w:r w:rsidRPr="0035615D">
        <w:rPr>
          <w:rFonts w:ascii="Times New Roman" w:hAnsi="Times New Roman"/>
          <w:sz w:val="22"/>
          <w:szCs w:val="22"/>
          <w:lang w:val="ru-RU"/>
        </w:rPr>
        <w:t>Председатель Правления Банка в своей деятельности руководствуется действующим законодательством, Уставом, внутренними документами, а также решениями Общего собрания участников, Совета директоров Банка.</w:t>
      </w:r>
    </w:p>
    <w:p w:rsidR="009C60EA" w:rsidRPr="0035615D" w:rsidRDefault="009C60EA" w:rsidP="009C60EA">
      <w:pPr>
        <w:ind w:firstLine="705"/>
        <w:jc w:val="both"/>
        <w:rPr>
          <w:rFonts w:ascii="Times New Roman" w:hAnsi="Times New Roman"/>
          <w:sz w:val="22"/>
          <w:szCs w:val="22"/>
          <w:lang w:val="ru-RU"/>
        </w:rPr>
      </w:pPr>
      <w:r w:rsidRPr="0035615D">
        <w:rPr>
          <w:rFonts w:ascii="Times New Roman" w:hAnsi="Times New Roman"/>
          <w:sz w:val="22"/>
          <w:szCs w:val="22"/>
          <w:lang w:val="ru-RU"/>
        </w:rPr>
        <w:t>Председатель Правления Банка избирается сроком на один год, может переизбираться неограниченное число раз. Совет директоров вправе в любое время принять решение о досрочном прекращении полномочий Председателя Правления Банка.</w:t>
      </w:r>
    </w:p>
    <w:p w:rsidR="00A234E9" w:rsidRPr="0035615D" w:rsidRDefault="00A234E9" w:rsidP="009C60EA">
      <w:pPr>
        <w:ind w:firstLine="705"/>
        <w:jc w:val="both"/>
        <w:rPr>
          <w:rFonts w:ascii="Times New Roman" w:hAnsi="Times New Roman"/>
          <w:sz w:val="22"/>
          <w:szCs w:val="22"/>
          <w:lang w:val="ru-RU"/>
        </w:rPr>
      </w:pPr>
      <w:r w:rsidRPr="0035615D">
        <w:rPr>
          <w:rFonts w:ascii="Times New Roman" w:hAnsi="Times New Roman"/>
          <w:sz w:val="22"/>
          <w:szCs w:val="22"/>
          <w:lang w:val="ru-RU"/>
        </w:rPr>
        <w:t>2.2. Председатель Правления решает все вопросы текущей деятельности Банка, за исключением вопросов, отнесенных к компетенции Общего собрания участников, Совета директоров и Правления Банка.</w:t>
      </w:r>
    </w:p>
    <w:p w:rsidR="00A234E9" w:rsidRPr="0035615D" w:rsidRDefault="00A234E9" w:rsidP="009C60EA">
      <w:pPr>
        <w:ind w:firstLine="705"/>
        <w:jc w:val="both"/>
        <w:rPr>
          <w:rFonts w:ascii="Times New Roman" w:hAnsi="Times New Roman"/>
          <w:sz w:val="22"/>
          <w:szCs w:val="22"/>
          <w:lang w:val="ru-RU"/>
        </w:rPr>
      </w:pPr>
      <w:r w:rsidRPr="0035615D">
        <w:rPr>
          <w:rFonts w:ascii="Times New Roman" w:hAnsi="Times New Roman"/>
          <w:sz w:val="22"/>
          <w:szCs w:val="22"/>
          <w:lang w:val="ru-RU"/>
        </w:rPr>
        <w:t>2.3. Права и обязанности Председателя Правления определяются нормативными правовыми актами Российской Федерации, Уставом Банка, настоящим Положением, решением Общего собрания участников</w:t>
      </w:r>
      <w:r w:rsidR="00F91706" w:rsidRPr="0035615D">
        <w:rPr>
          <w:rFonts w:ascii="Times New Roman" w:hAnsi="Times New Roman"/>
          <w:sz w:val="22"/>
          <w:szCs w:val="22"/>
          <w:lang w:val="ru-RU"/>
        </w:rPr>
        <w:t>, Советом директоров и договором, заключаемым Банком с Председателем Правления в соответствии с требованиями законодательства Российской Федерации. Договор от имени Банка подписывается Председателем Совета директоров или иным лицом, уполномоченным Советом директоров Банка.</w:t>
      </w:r>
    </w:p>
    <w:p w:rsidR="005D6459" w:rsidRPr="0035615D" w:rsidRDefault="00F91706" w:rsidP="005D6459">
      <w:pPr>
        <w:ind w:firstLine="709"/>
        <w:jc w:val="both"/>
        <w:rPr>
          <w:rFonts w:ascii="Times New Roman" w:hAnsi="Times New Roman"/>
          <w:sz w:val="22"/>
          <w:szCs w:val="22"/>
          <w:lang w:val="ru-RU"/>
        </w:rPr>
      </w:pPr>
      <w:r w:rsidRPr="0035615D">
        <w:rPr>
          <w:rFonts w:ascii="Times New Roman" w:hAnsi="Times New Roman"/>
          <w:sz w:val="22"/>
          <w:szCs w:val="22"/>
          <w:lang w:val="ru-RU"/>
        </w:rPr>
        <w:t xml:space="preserve">2.4. </w:t>
      </w:r>
      <w:r w:rsidR="005D6459" w:rsidRPr="0035615D">
        <w:rPr>
          <w:rFonts w:ascii="Times New Roman" w:hAnsi="Times New Roman"/>
          <w:sz w:val="22"/>
          <w:szCs w:val="22"/>
          <w:lang w:val="ru-RU"/>
        </w:rPr>
        <w:t>В период временного отсутствия Председателя Правления Банка один из Заместителей Председателя Правления Банка на основании приказа исполняет его обязанности, пользуется правами Председателя Правления Банка, предусмотренными п.16.5 Устава, и несет соответств</w:t>
      </w:r>
      <w:r w:rsidR="00735D18" w:rsidRPr="0035615D">
        <w:rPr>
          <w:rFonts w:ascii="Times New Roman" w:hAnsi="Times New Roman"/>
          <w:sz w:val="22"/>
          <w:szCs w:val="22"/>
          <w:lang w:val="ru-RU"/>
        </w:rPr>
        <w:t>ующие обязанности, а также совершает</w:t>
      </w:r>
      <w:r w:rsidR="005D6459" w:rsidRPr="0035615D">
        <w:rPr>
          <w:rFonts w:ascii="Times New Roman" w:hAnsi="Times New Roman"/>
          <w:sz w:val="22"/>
          <w:szCs w:val="22"/>
          <w:lang w:val="ru-RU"/>
        </w:rPr>
        <w:t xml:space="preserve"> гражданско-правовые сделки от имени Банка только на основании Доверенности, выданной Председателем Правления Банка.</w:t>
      </w:r>
    </w:p>
    <w:p w:rsidR="009C60EA" w:rsidRPr="0035615D" w:rsidRDefault="00A234E9" w:rsidP="00A234E9">
      <w:pPr>
        <w:ind w:firstLine="708"/>
        <w:jc w:val="both"/>
        <w:rPr>
          <w:rFonts w:ascii="Times New Roman" w:hAnsi="Times New Roman"/>
          <w:sz w:val="22"/>
          <w:szCs w:val="22"/>
          <w:lang w:val="ru-RU"/>
        </w:rPr>
      </w:pPr>
      <w:r w:rsidRPr="0035615D">
        <w:rPr>
          <w:rFonts w:ascii="Times New Roman" w:hAnsi="Times New Roman"/>
          <w:sz w:val="22"/>
          <w:szCs w:val="22"/>
          <w:lang w:val="ru-RU"/>
        </w:rPr>
        <w:t>2.</w:t>
      </w:r>
      <w:r w:rsidR="005D6459" w:rsidRPr="0035615D">
        <w:rPr>
          <w:rFonts w:ascii="Times New Roman" w:hAnsi="Times New Roman"/>
          <w:sz w:val="22"/>
          <w:szCs w:val="22"/>
          <w:lang w:val="ru-RU"/>
        </w:rPr>
        <w:t>5</w:t>
      </w:r>
      <w:r w:rsidRPr="0035615D">
        <w:rPr>
          <w:rFonts w:ascii="Times New Roman" w:hAnsi="Times New Roman"/>
          <w:sz w:val="22"/>
          <w:szCs w:val="22"/>
          <w:lang w:val="ru-RU"/>
        </w:rPr>
        <w:t>.</w:t>
      </w:r>
      <w:r w:rsidR="009C60EA" w:rsidRPr="0035615D">
        <w:rPr>
          <w:rFonts w:ascii="Times New Roman" w:hAnsi="Times New Roman"/>
          <w:sz w:val="22"/>
          <w:szCs w:val="22"/>
          <w:lang w:val="ru-RU"/>
        </w:rPr>
        <w:t xml:space="preserve">Председатель Правления Банка </w:t>
      </w:r>
      <w:r w:rsidRPr="0035615D">
        <w:rPr>
          <w:rFonts w:ascii="Times New Roman" w:hAnsi="Times New Roman"/>
          <w:sz w:val="22"/>
          <w:szCs w:val="22"/>
          <w:lang w:val="ru-RU"/>
        </w:rPr>
        <w:t xml:space="preserve">в силу своей компетенции без доверенности: </w:t>
      </w:r>
    </w:p>
    <w:p w:rsidR="009C60EA" w:rsidRPr="0035615D" w:rsidRDefault="009C60EA" w:rsidP="009C60EA">
      <w:pPr>
        <w:ind w:firstLine="708"/>
        <w:rPr>
          <w:rFonts w:ascii="Times New Roman" w:hAnsi="Times New Roman"/>
          <w:sz w:val="22"/>
          <w:szCs w:val="22"/>
          <w:lang w:val="ru-RU"/>
        </w:rPr>
      </w:pPr>
      <w:r w:rsidRPr="0035615D">
        <w:rPr>
          <w:rFonts w:ascii="Times New Roman" w:hAnsi="Times New Roman"/>
          <w:sz w:val="22"/>
          <w:szCs w:val="22"/>
          <w:lang w:val="ru-RU"/>
        </w:rPr>
        <w:t>1) осуществляет оперативное руководство деятельностью Банка;</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представляет интересы Банка и выступает от имени Банка в органах государственной власти и управления, в судебных, правоохранительных, финансовых, административных и иных органах как в Российской Федерации, так и за ее пределами в отношении с физическими и юридическими лицами всех форм собственности;</w:t>
      </w:r>
    </w:p>
    <w:p w:rsidR="009C60EA" w:rsidRPr="0035615D" w:rsidRDefault="009C60EA" w:rsidP="009C60EA">
      <w:pPr>
        <w:numPr>
          <w:ilvl w:val="0"/>
          <w:numId w:val="3"/>
        </w:numPr>
        <w:tabs>
          <w:tab w:val="clear" w:pos="1080"/>
        </w:tabs>
        <w:ind w:left="0" w:firstLine="720"/>
        <w:jc w:val="both"/>
        <w:rPr>
          <w:rFonts w:ascii="Times New Roman" w:hAnsi="Times New Roman"/>
          <w:sz w:val="22"/>
          <w:szCs w:val="22"/>
          <w:lang w:val="ru-RU"/>
        </w:rPr>
      </w:pPr>
      <w:r w:rsidRPr="0035615D">
        <w:rPr>
          <w:rFonts w:ascii="Times New Roman" w:hAnsi="Times New Roman"/>
          <w:sz w:val="22"/>
          <w:szCs w:val="22"/>
          <w:lang w:val="ru-RU"/>
        </w:rPr>
        <w:t>заключает договоры и совершает сделки от имени Банка без доверенности. В случае, если в соответствии с действующим законодательством и Уставом Банка сделка подлежит предварительному одобрению Общим собранием участников или Советом директоров, Председатель Правления вправе совершить такую сделку только после такого одобрения;</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распоряжается имуществом Банка для обеспечения его текущей деятельности в пределах, установленных действующ</w:t>
      </w:r>
      <w:r w:rsidR="00735D18" w:rsidRPr="0035615D">
        <w:rPr>
          <w:rFonts w:ascii="Times New Roman" w:hAnsi="Times New Roman"/>
          <w:sz w:val="22"/>
          <w:szCs w:val="22"/>
          <w:lang w:val="ru-RU"/>
        </w:rPr>
        <w:t xml:space="preserve">им законодательством, </w:t>
      </w:r>
      <w:r w:rsidRPr="0035615D">
        <w:rPr>
          <w:rFonts w:ascii="Times New Roman" w:hAnsi="Times New Roman"/>
          <w:sz w:val="22"/>
          <w:szCs w:val="22"/>
          <w:lang w:val="ru-RU"/>
        </w:rPr>
        <w:t>Уставом</w:t>
      </w:r>
      <w:r w:rsidR="00735D18" w:rsidRPr="0035615D">
        <w:rPr>
          <w:rFonts w:ascii="Times New Roman" w:hAnsi="Times New Roman"/>
          <w:sz w:val="22"/>
          <w:szCs w:val="22"/>
          <w:lang w:val="ru-RU"/>
        </w:rPr>
        <w:t xml:space="preserve"> Банка</w:t>
      </w:r>
      <w:r w:rsidRPr="0035615D">
        <w:rPr>
          <w:rFonts w:ascii="Times New Roman" w:hAnsi="Times New Roman"/>
          <w:sz w:val="22"/>
          <w:szCs w:val="22"/>
          <w:lang w:val="ru-RU"/>
        </w:rPr>
        <w:t>, решениями Общего собрания участников и Совета директоров;</w:t>
      </w:r>
    </w:p>
    <w:p w:rsidR="009C60EA" w:rsidRPr="0035615D" w:rsidRDefault="009C60EA" w:rsidP="009C60EA">
      <w:pPr>
        <w:numPr>
          <w:ilvl w:val="0"/>
          <w:numId w:val="3"/>
        </w:numPr>
        <w:tabs>
          <w:tab w:val="clear" w:pos="1080"/>
          <w:tab w:val="num" w:pos="0"/>
        </w:tabs>
        <w:ind w:left="0" w:firstLine="720"/>
        <w:jc w:val="both"/>
        <w:rPr>
          <w:rFonts w:ascii="Times New Roman" w:hAnsi="Times New Roman"/>
          <w:sz w:val="22"/>
          <w:szCs w:val="22"/>
          <w:lang w:val="ru-RU"/>
        </w:rPr>
      </w:pPr>
      <w:r w:rsidRPr="0035615D">
        <w:rPr>
          <w:rFonts w:ascii="Times New Roman" w:hAnsi="Times New Roman"/>
          <w:sz w:val="22"/>
          <w:szCs w:val="22"/>
          <w:lang w:val="ru-RU"/>
        </w:rPr>
        <w:t>подписывает от имени Банка расчетные и финансовые документы;</w:t>
      </w:r>
    </w:p>
    <w:p w:rsidR="009C60EA" w:rsidRPr="0035615D" w:rsidRDefault="009C60EA" w:rsidP="009C60EA">
      <w:pPr>
        <w:numPr>
          <w:ilvl w:val="0"/>
          <w:numId w:val="3"/>
        </w:numPr>
        <w:tabs>
          <w:tab w:val="clear" w:pos="1080"/>
          <w:tab w:val="num" w:pos="993"/>
        </w:tabs>
        <w:ind w:left="0" w:firstLine="720"/>
        <w:jc w:val="both"/>
        <w:rPr>
          <w:rFonts w:ascii="Times New Roman" w:hAnsi="Times New Roman"/>
          <w:sz w:val="22"/>
          <w:szCs w:val="22"/>
          <w:lang w:val="ru-RU"/>
        </w:rPr>
      </w:pPr>
      <w:r w:rsidRPr="0035615D">
        <w:rPr>
          <w:rFonts w:ascii="Times New Roman" w:hAnsi="Times New Roman"/>
          <w:sz w:val="22"/>
          <w:szCs w:val="22"/>
          <w:lang w:val="ru-RU"/>
        </w:rPr>
        <w:t>заключает трудовые договоры с работниками Банка, в соответствии с трудовым законодательством РФ осуществляет прием на работу, перевод на другую работу и увольнение работников Банка, применяет к работникам меры поощрения и налагает на них взыскания;</w:t>
      </w:r>
    </w:p>
    <w:p w:rsidR="009C60EA" w:rsidRPr="0035615D" w:rsidRDefault="009C60EA" w:rsidP="009C60EA">
      <w:pPr>
        <w:numPr>
          <w:ilvl w:val="0"/>
          <w:numId w:val="3"/>
        </w:numPr>
        <w:tabs>
          <w:tab w:val="clear" w:pos="1080"/>
        </w:tabs>
        <w:ind w:left="0" w:firstLine="720"/>
        <w:jc w:val="both"/>
        <w:rPr>
          <w:rFonts w:ascii="Times New Roman" w:hAnsi="Times New Roman"/>
          <w:sz w:val="22"/>
          <w:szCs w:val="22"/>
          <w:lang w:val="ru-RU"/>
        </w:rPr>
      </w:pPr>
      <w:r w:rsidRPr="0035615D">
        <w:rPr>
          <w:rFonts w:ascii="Times New Roman" w:hAnsi="Times New Roman"/>
          <w:sz w:val="22"/>
          <w:szCs w:val="22"/>
          <w:lang w:val="ru-RU"/>
        </w:rPr>
        <w:t>выдает доверенности на право представительства от имени Банка, в том числе доверенности с правом передоверия;</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отвечает за организацию, состояние и достоверность бухгалтерского учета в Банке, своевременное представление ежегодного отчета и другой финансовой отчетности в соответствующие органы, а также сведений о деятельности Банка, представляемых уполномоченным органам, взаимодействие с Советом директоров Банка, участниками Банка;</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утверждает политику в области бухгалтерского учета и налогообложения;</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издает приказы и указания, обязательные для исполнения всеми работниками Банка, заверяет копии внутренних документов Банка, выписки из протоколов Общих собраний участников, заседаний Совета директоров Банка, Правления Банка;</w:t>
      </w:r>
    </w:p>
    <w:p w:rsidR="009C60EA" w:rsidRPr="0035615D" w:rsidRDefault="009C60EA" w:rsidP="009C60EA">
      <w:pPr>
        <w:numPr>
          <w:ilvl w:val="0"/>
          <w:numId w:val="3"/>
        </w:numPr>
        <w:ind w:left="0" w:firstLine="720"/>
        <w:jc w:val="both"/>
        <w:rPr>
          <w:rFonts w:ascii="Times New Roman" w:hAnsi="Times New Roman"/>
          <w:sz w:val="22"/>
          <w:szCs w:val="22"/>
        </w:rPr>
      </w:pPr>
      <w:r w:rsidRPr="0035615D">
        <w:rPr>
          <w:rFonts w:ascii="Times New Roman" w:hAnsi="Times New Roman"/>
          <w:sz w:val="22"/>
          <w:szCs w:val="22"/>
        </w:rPr>
        <w:t>утверждает должностные инструкции;</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утверждает штатное расписание, вносит в него изменения  в рамках фонда оплаты труда, утвержденного Советом директоров Банка, и организационной структуры, утвержденной Правлением Банка;</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назначает руководителя Службы внутреннего контроля Банка;</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утверждает положение о Службе внутреннего контроля;</w:t>
      </w:r>
    </w:p>
    <w:p w:rsidR="009C60EA" w:rsidRPr="0035615D" w:rsidRDefault="009C60EA" w:rsidP="009C60EA">
      <w:pPr>
        <w:numPr>
          <w:ilvl w:val="0"/>
          <w:numId w:val="3"/>
        </w:numPr>
        <w:ind w:left="0" w:firstLine="720"/>
        <w:jc w:val="both"/>
        <w:rPr>
          <w:rFonts w:ascii="Times New Roman" w:hAnsi="Times New Roman"/>
          <w:sz w:val="22"/>
          <w:szCs w:val="22"/>
        </w:rPr>
      </w:pPr>
      <w:r w:rsidRPr="0035615D">
        <w:rPr>
          <w:rFonts w:ascii="Times New Roman" w:hAnsi="Times New Roman"/>
          <w:sz w:val="22"/>
          <w:szCs w:val="22"/>
        </w:rPr>
        <w:t>руководит работой Правления Банка;</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представляет Правление во взаимоотношениях с иными органами управления Банка;</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выносит на рассмотрение Совета директоров вопросы, поставленные Правлением, решение которых отнесено действующим законодательством и (или) Уставом к компетенции Совета директоров, Общего собрания участников;</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выносит на утверждение Совета директоров предложения по персональному составу членов Правления, включая Заместителей Председателя Правления, главного бухгалтера, заместителей главного бухгалтера, руководителя Службы внутреннего аудита, а также руководителей и заместителей руководителей, главных бухгалтеров и заместителей главных бухгалтеров филиалов и представительств;</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выносит на рассмотрение Совета директоров вопросы об одобрении крупных сделок и сделок, в совершении которых имеется заинтересованность;</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 xml:space="preserve">организует исполнение решений Общего собрания участников, Совета директоров, Правления Банка, </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делегирует полномочия в соответствии с законодательством Российской Федерации своим заместителям на решение отдельных вопросов, относящихся к компетенции Председателя Правления Банка;</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осуществляет функции контроля за организацией противодействия легализации (отмыванию) доходов, полученных преступным путем, и финансирования терроризма, утверждает правила внутреннего контроля в целях противодействия легализации (отмыванию) доходов, полученных преступным путем, и финансированию терроризма;</w:t>
      </w:r>
    </w:p>
    <w:p w:rsidR="009C60EA" w:rsidRPr="0035615D" w:rsidRDefault="009C60EA" w:rsidP="009C60EA">
      <w:pPr>
        <w:numPr>
          <w:ilvl w:val="0"/>
          <w:numId w:val="3"/>
        </w:numPr>
        <w:ind w:left="0" w:firstLine="720"/>
        <w:jc w:val="both"/>
        <w:rPr>
          <w:rFonts w:ascii="Times New Roman" w:hAnsi="Times New Roman"/>
          <w:sz w:val="22"/>
          <w:szCs w:val="22"/>
          <w:lang w:val="ru-RU"/>
        </w:rPr>
      </w:pPr>
      <w:r w:rsidRPr="0035615D">
        <w:rPr>
          <w:rFonts w:ascii="Times New Roman" w:hAnsi="Times New Roman"/>
          <w:sz w:val="22"/>
          <w:szCs w:val="22"/>
          <w:lang w:val="ru-RU"/>
        </w:rPr>
        <w:t>обеспечивает соблюдение действующего законодательства при осуществлении Банком своей деятельности;</w:t>
      </w:r>
    </w:p>
    <w:p w:rsidR="009C60EA" w:rsidRPr="0035615D" w:rsidRDefault="009C60EA" w:rsidP="009C60EA">
      <w:pPr>
        <w:ind w:firstLine="709"/>
        <w:jc w:val="both"/>
        <w:rPr>
          <w:rFonts w:ascii="Times New Roman" w:hAnsi="Times New Roman"/>
          <w:sz w:val="22"/>
          <w:szCs w:val="22"/>
          <w:lang w:val="ru-RU"/>
        </w:rPr>
      </w:pPr>
      <w:r w:rsidRPr="0035615D">
        <w:rPr>
          <w:rFonts w:ascii="Times New Roman" w:hAnsi="Times New Roman"/>
          <w:sz w:val="22"/>
          <w:szCs w:val="22"/>
          <w:lang w:val="ru-RU"/>
        </w:rPr>
        <w:t>24) осуществляет иные  полн</w:t>
      </w:r>
      <w:r w:rsidR="00735D18" w:rsidRPr="0035615D">
        <w:rPr>
          <w:rFonts w:ascii="Times New Roman" w:hAnsi="Times New Roman"/>
          <w:sz w:val="22"/>
          <w:szCs w:val="22"/>
          <w:lang w:val="ru-RU"/>
        </w:rPr>
        <w:t xml:space="preserve">омочия, не отнесенные </w:t>
      </w:r>
      <w:r w:rsidRPr="0035615D">
        <w:rPr>
          <w:rFonts w:ascii="Times New Roman" w:hAnsi="Times New Roman"/>
          <w:sz w:val="22"/>
          <w:szCs w:val="22"/>
          <w:lang w:val="ru-RU"/>
        </w:rPr>
        <w:t>Уставом</w:t>
      </w:r>
      <w:r w:rsidR="00735D18" w:rsidRPr="0035615D">
        <w:rPr>
          <w:rFonts w:ascii="Times New Roman" w:hAnsi="Times New Roman"/>
          <w:sz w:val="22"/>
          <w:szCs w:val="22"/>
          <w:lang w:val="ru-RU"/>
        </w:rPr>
        <w:t xml:space="preserve"> Банка</w:t>
      </w:r>
      <w:r w:rsidRPr="0035615D">
        <w:rPr>
          <w:rFonts w:ascii="Times New Roman" w:hAnsi="Times New Roman"/>
          <w:sz w:val="22"/>
          <w:szCs w:val="22"/>
          <w:lang w:val="ru-RU"/>
        </w:rPr>
        <w:t xml:space="preserve"> и федеральными законами к компетенции Общего собрания участников Банка, Совета директоров и Правления Банка, для достижения целей деятельности Банка и обеспечения его нормальной работы. </w:t>
      </w:r>
    </w:p>
    <w:p w:rsidR="003D2BC3" w:rsidRPr="0035615D" w:rsidRDefault="005D6459" w:rsidP="0054615B">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2.6. Председатель Правления вправе в случае необходимости с учетом обстоятельств предс</w:t>
      </w:r>
      <w:r w:rsidR="00573E04" w:rsidRPr="0035615D">
        <w:rPr>
          <w:rFonts w:ascii="Times New Roman" w:hAnsi="Times New Roman"/>
          <w:color w:val="000000"/>
          <w:sz w:val="22"/>
          <w:szCs w:val="22"/>
          <w:lang w:val="ru-RU"/>
        </w:rPr>
        <w:t>тавить на рассмотрение Совета директоров или Правления любой из вопросов, находящихся в компетенции Председателя Правления</w:t>
      </w:r>
      <w:r w:rsidR="00D60656" w:rsidRPr="0035615D">
        <w:rPr>
          <w:rFonts w:ascii="Times New Roman" w:hAnsi="Times New Roman"/>
          <w:color w:val="000000"/>
          <w:sz w:val="22"/>
          <w:szCs w:val="22"/>
          <w:lang w:val="ru-RU"/>
        </w:rPr>
        <w:t>.</w:t>
      </w:r>
    </w:p>
    <w:p w:rsidR="00D60656" w:rsidRPr="0035615D" w:rsidRDefault="00D60656" w:rsidP="0054615B">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 xml:space="preserve">2.7. Председатель Правления вправе иметь заместителей. Заместители Председателя Правления организуют текущую деятельность Банка по отдельным направлениям. </w:t>
      </w:r>
    </w:p>
    <w:p w:rsidR="00D60656" w:rsidRPr="0035615D" w:rsidRDefault="00D60656" w:rsidP="0054615B">
      <w:pPr>
        <w:autoSpaceDE w:val="0"/>
        <w:autoSpaceDN w:val="0"/>
        <w:adjustRightInd w:val="0"/>
        <w:jc w:val="both"/>
        <w:rPr>
          <w:rFonts w:ascii="Times New Roman" w:hAnsi="Times New Roman"/>
          <w:color w:val="000000"/>
          <w:sz w:val="22"/>
          <w:szCs w:val="22"/>
          <w:lang w:val="ru-RU"/>
        </w:rPr>
      </w:pPr>
    </w:p>
    <w:p w:rsidR="00D60656" w:rsidRPr="0035615D" w:rsidRDefault="00D60656" w:rsidP="00D60656">
      <w:pPr>
        <w:autoSpaceDE w:val="0"/>
        <w:autoSpaceDN w:val="0"/>
        <w:adjustRightInd w:val="0"/>
        <w:jc w:val="center"/>
        <w:rPr>
          <w:rFonts w:ascii="Times New Roman" w:hAnsi="Times New Roman"/>
          <w:b/>
          <w:color w:val="000000"/>
          <w:sz w:val="22"/>
          <w:szCs w:val="22"/>
          <w:lang w:val="ru-RU"/>
        </w:rPr>
      </w:pPr>
      <w:r w:rsidRPr="0035615D">
        <w:rPr>
          <w:rFonts w:ascii="Times New Roman" w:hAnsi="Times New Roman"/>
          <w:b/>
          <w:color w:val="000000"/>
          <w:sz w:val="22"/>
          <w:szCs w:val="22"/>
          <w:lang w:val="ru-RU"/>
        </w:rPr>
        <w:t>3. Правление</w:t>
      </w:r>
    </w:p>
    <w:p w:rsidR="00D60656" w:rsidRPr="0035615D" w:rsidRDefault="00D60656" w:rsidP="00D60656">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 xml:space="preserve">3.1. Правление </w:t>
      </w:r>
      <w:r w:rsidRPr="0035615D">
        <w:rPr>
          <w:rFonts w:ascii="Times New Roman" w:hAnsi="Times New Roman"/>
          <w:sz w:val="22"/>
          <w:szCs w:val="22"/>
          <w:lang w:val="ru-RU"/>
        </w:rPr>
        <w:t>Банка в своей деятельности руководствуется действующим законодательством, Уставом</w:t>
      </w:r>
      <w:r w:rsidR="00735D18" w:rsidRPr="0035615D">
        <w:rPr>
          <w:rFonts w:ascii="Times New Roman" w:hAnsi="Times New Roman"/>
          <w:sz w:val="22"/>
          <w:szCs w:val="22"/>
          <w:lang w:val="ru-RU"/>
        </w:rPr>
        <w:t xml:space="preserve"> Банка</w:t>
      </w:r>
      <w:r w:rsidRPr="0035615D">
        <w:rPr>
          <w:rFonts w:ascii="Times New Roman" w:hAnsi="Times New Roman"/>
          <w:sz w:val="22"/>
          <w:szCs w:val="22"/>
          <w:lang w:val="ru-RU"/>
        </w:rPr>
        <w:t>, внутренними документами, а также решениями Общего собрания участников, Совета директоров Банка.</w:t>
      </w:r>
    </w:p>
    <w:p w:rsidR="00D60656" w:rsidRPr="0035615D" w:rsidRDefault="00D60656" w:rsidP="00D60656">
      <w:pPr>
        <w:pStyle w:val="aff1"/>
        <w:spacing w:after="0"/>
        <w:ind w:left="0" w:hanging="283"/>
        <w:jc w:val="both"/>
        <w:rPr>
          <w:rFonts w:ascii="Times New Roman" w:hAnsi="Times New Roman"/>
          <w:sz w:val="22"/>
          <w:szCs w:val="22"/>
          <w:lang w:val="ru-RU"/>
        </w:rPr>
      </w:pPr>
      <w:r w:rsidRPr="0035615D">
        <w:rPr>
          <w:rFonts w:ascii="Times New Roman" w:hAnsi="Times New Roman"/>
          <w:sz w:val="22"/>
          <w:szCs w:val="22"/>
          <w:lang w:val="ru-RU"/>
        </w:rPr>
        <w:tab/>
      </w:r>
      <w:r w:rsidRPr="0035615D">
        <w:rPr>
          <w:rFonts w:ascii="Times New Roman" w:hAnsi="Times New Roman"/>
          <w:sz w:val="22"/>
          <w:szCs w:val="22"/>
          <w:lang w:val="ru-RU"/>
        </w:rPr>
        <w:tab/>
        <w:t xml:space="preserve">Правление Банка избирается в количестве 3 (трех) человек сроком на 1 (один) год Советом директоров Банка, который вправе в любое время принять решение о досрочном прекращении полномочий членов Правления Банка и об избрании новых членов Правления Банка. </w:t>
      </w:r>
    </w:p>
    <w:p w:rsidR="00B2511C" w:rsidRPr="0035615D" w:rsidRDefault="00B2511C" w:rsidP="002F796D">
      <w:pPr>
        <w:pStyle w:val="21"/>
        <w:spacing w:line="240" w:lineRule="auto"/>
        <w:jc w:val="both"/>
        <w:rPr>
          <w:rFonts w:ascii="Times New Roman" w:hAnsi="Times New Roman"/>
          <w:color w:val="000000"/>
          <w:sz w:val="22"/>
          <w:szCs w:val="22"/>
          <w:lang w:val="ru-RU"/>
        </w:rPr>
      </w:pP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color w:val="000000"/>
          <w:sz w:val="22"/>
          <w:szCs w:val="22"/>
          <w:lang w:val="ru-RU"/>
        </w:rPr>
        <w:t xml:space="preserve">3.2. </w:t>
      </w:r>
      <w:r w:rsidRPr="0035615D">
        <w:rPr>
          <w:rFonts w:ascii="Times New Roman" w:hAnsi="Times New Roman"/>
          <w:sz w:val="22"/>
          <w:szCs w:val="22"/>
          <w:lang w:val="ru-RU"/>
        </w:rPr>
        <w:t xml:space="preserve">К компетенции Правления Банка относятся: </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1) организация и осуществление руководства текущей деятельностью Банка;</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2) обеспечение соблюдения Банком законодательства РФ, выполнение решений Общего собрания участников и Совета директоров Банка;</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3) утверждение тарифов по операциям и сделкам Банка, носящим типовой характер;</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4) утверждение внутренних документов Банка, регулирующих хозяйственную деятельность Банка, включая методологические документы, регламентирующие процедуры и правила осуществления банковских операций,  в том числе операций на рынке ценных бумаг, учета, отчетности, внутрибанковского контроля, автоматизации банковских операций и иных вопросов текущей деятельности Банка, типовых форм договоров, положений о структурных подразделениях Банка, за исключением внутренних документов, утверждение которых отнесено действующим законодательством и Уставом к компетенции Общего собрания участников, Совета директоров Банка, Председателя Правления Банка;</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5) создание тематических рабочих комитетов Банка, утверждение Положений о них, определение их компетенции;</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6) подготовка проектов внутренних документов Банка, утверждение которых относится к компетенции Общего собрания участников и Совета директоров и вынесение их на утверждение Совета директоров;</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7) утверждение организационной структуры Банка;</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8)  принятие решений об открытии и закрытии внутренних структурных подразделений Банка, предусмотренных нормативными актами Банка России,  утверждение Положений о внутренних структурных подразделениях;</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9) подготовка проекта стратегии развития Банка и вынесение его на утверждение Совета директоров;</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10) утверждение систем и методов мотивации и стимулирования персонала Банка, за исключением сотрудников, указанных в подпункте 14 пункта 15.1.1  Устава Банка.</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 xml:space="preserve">11) принятие решений о признании задолженности безнадежной и списания безнадежной задолженности  с баланса Банка за счет сформированного по ней резерва, в случае, если безнадежная задолженность составляет от 0,5 до 1 (одного) процента от величины собственных средств Банка на дату списания  включительно; </w:t>
      </w:r>
    </w:p>
    <w:p w:rsidR="002F796D" w:rsidRPr="0035615D" w:rsidRDefault="002F796D" w:rsidP="002F796D">
      <w:pPr>
        <w:pStyle w:val="ConsNonformat"/>
        <w:spacing w:after="0"/>
        <w:ind w:firstLine="708"/>
        <w:jc w:val="both"/>
        <w:rPr>
          <w:rFonts w:ascii="Times New Roman" w:hAnsi="Times New Roman"/>
          <w:lang w:val="ru-RU"/>
        </w:rPr>
      </w:pPr>
      <w:r w:rsidRPr="0035615D">
        <w:rPr>
          <w:rFonts w:ascii="Times New Roman" w:hAnsi="Times New Roman"/>
          <w:lang w:val="ru-RU"/>
        </w:rPr>
        <w:t xml:space="preserve">12) вынесение на рассмотрение Совета директоров вопросов о создании филиалов и открытии представительств Банка; </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13) осуществление общего руководства деятельностью филиалов и представительств в соответствии с положениями о филиалах и представительствах;</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14) вынесение на утверждение Совета директоров предложений по новым инструментам и технологиям размещения средств;</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15) организационно-техническое обеспечение деятельности Общего собрания участников Банка, Совета директоров Банка, Ревизионной комиссии Банка;</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16)  предварительное рассмотрение годового отчета и годовых бухгалтерских балансов Банка с последующим представлением и утверждением на Совете директоров Банка и Общем собрании участников;</w:t>
      </w:r>
    </w:p>
    <w:p w:rsidR="002F796D" w:rsidRPr="0035615D" w:rsidRDefault="002F796D" w:rsidP="002F796D">
      <w:pPr>
        <w:pStyle w:val="ConsNonformat"/>
        <w:widowControl/>
        <w:spacing w:after="0"/>
        <w:ind w:firstLine="708"/>
        <w:jc w:val="both"/>
        <w:rPr>
          <w:rFonts w:ascii="Times New Roman" w:hAnsi="Times New Roman"/>
          <w:lang w:val="ru-RU"/>
        </w:rPr>
      </w:pPr>
      <w:r w:rsidRPr="0035615D">
        <w:rPr>
          <w:rFonts w:ascii="Times New Roman" w:hAnsi="Times New Roman"/>
          <w:lang w:val="ru-RU"/>
        </w:rPr>
        <w:t>17) предварительное рассмотрение финансовой отчетности Банка, составленной в соответствии с международными стандартами финансовой отчетности с последующим представлением и утверждением на Совете директоров Банка;</w:t>
      </w:r>
    </w:p>
    <w:p w:rsidR="00480C93" w:rsidRPr="00942A75" w:rsidRDefault="00480C93" w:rsidP="00480C93">
      <w:pPr>
        <w:jc w:val="both"/>
        <w:rPr>
          <w:rFonts w:ascii="Times New Roman" w:hAnsi="Times New Roman"/>
          <w:sz w:val="22"/>
          <w:szCs w:val="22"/>
          <w:lang w:val="ru-RU"/>
        </w:rPr>
      </w:pPr>
      <w:r w:rsidRPr="00942A75">
        <w:rPr>
          <w:sz w:val="22"/>
          <w:szCs w:val="22"/>
        </w:rPr>
        <w:t>              </w:t>
      </w:r>
      <w:proofErr w:type="gramStart"/>
      <w:r w:rsidRPr="00942A75">
        <w:rPr>
          <w:rFonts w:ascii="Times New Roman" w:hAnsi="Times New Roman"/>
          <w:sz w:val="22"/>
          <w:szCs w:val="22"/>
          <w:lang w:val="ru-RU"/>
        </w:rPr>
        <w:t>18) принятие решений о классификации ссуд в более низкую или более высокую категорию качества, нежели чем это вытекает из формализованных критериев, установленных нормативными актами Банка России, а также решений об осуществлении заемщиком реальной деятельности, решений о признании обслуживания долга хорошим по реструктурированным ссудам, а также по ссудам, предоставленным для погашения долга по ранее предоставленной ссуде, при этом указанные решения принимаются</w:t>
      </w:r>
      <w:proofErr w:type="gramEnd"/>
      <w:r w:rsidRPr="00942A75">
        <w:rPr>
          <w:rFonts w:ascii="Times New Roman" w:hAnsi="Times New Roman"/>
          <w:sz w:val="22"/>
          <w:szCs w:val="22"/>
          <w:lang w:val="ru-RU"/>
        </w:rPr>
        <w:t xml:space="preserve"> в соответствии с порядком, предусмотренным действующим законодательством и нормативными актами Банка России;</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19) подготовка предложений об изменениях Устава Банка  и вынесение их на рассмотрение Совета директоров;</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20) подготовка предложений по совершению сделок в случаях, когда такие решения подлежат принятию Общим собранием участников или Советом директоров;</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21) разработка предложений об использовании резервных и иных фондов Банка;</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22) утверждение правил внутреннего трудового распорядка;</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23) решение вопросов, связанных с внутренним контролем:</w:t>
      </w:r>
    </w:p>
    <w:p w:rsidR="002F796D" w:rsidRPr="0035615D" w:rsidRDefault="002F796D" w:rsidP="002F796D">
      <w:pPr>
        <w:autoSpaceDE w:val="0"/>
        <w:autoSpaceDN w:val="0"/>
        <w:adjustRightInd w:val="0"/>
        <w:ind w:firstLine="540"/>
        <w:jc w:val="both"/>
        <w:rPr>
          <w:rFonts w:ascii="Times New Roman" w:hAnsi="Times New Roman"/>
          <w:sz w:val="22"/>
          <w:szCs w:val="22"/>
          <w:lang w:val="ru-RU"/>
        </w:rPr>
      </w:pPr>
      <w:r w:rsidRPr="0035615D">
        <w:rPr>
          <w:rFonts w:ascii="Times New Roman" w:hAnsi="Times New Roman"/>
          <w:sz w:val="22"/>
          <w:szCs w:val="22"/>
          <w:lang w:val="ru-RU"/>
        </w:rPr>
        <w:tab/>
        <w:t>-установление ответственности за выполнение решений Общего собрания участников  и Совета директоров, реализацию стратегии и политики Банка в отношении организации и осуществления внутреннего контроля;</w:t>
      </w:r>
    </w:p>
    <w:p w:rsidR="002F796D" w:rsidRPr="0035615D" w:rsidRDefault="002F796D" w:rsidP="002F796D">
      <w:pPr>
        <w:autoSpaceDE w:val="0"/>
        <w:autoSpaceDN w:val="0"/>
        <w:adjustRightInd w:val="0"/>
        <w:ind w:firstLine="540"/>
        <w:jc w:val="both"/>
        <w:rPr>
          <w:rFonts w:ascii="Times New Roman" w:hAnsi="Times New Roman"/>
          <w:sz w:val="22"/>
          <w:szCs w:val="22"/>
          <w:lang w:val="ru-RU"/>
        </w:rPr>
      </w:pPr>
      <w:r w:rsidRPr="0035615D">
        <w:rPr>
          <w:rFonts w:ascii="Times New Roman" w:hAnsi="Times New Roman"/>
          <w:sz w:val="22"/>
          <w:szCs w:val="22"/>
          <w:lang w:val="ru-RU"/>
        </w:rPr>
        <w:tab/>
        <w:t>- делегирование полномочий на разработку правил и процедур в сфере внутреннего контроля руководителям соответствующих структурных подразделений и контроль за их исполнением;</w:t>
      </w:r>
    </w:p>
    <w:p w:rsidR="002F796D" w:rsidRPr="0035615D" w:rsidRDefault="002F796D" w:rsidP="002F796D">
      <w:pPr>
        <w:autoSpaceDE w:val="0"/>
        <w:autoSpaceDN w:val="0"/>
        <w:adjustRightInd w:val="0"/>
        <w:ind w:firstLine="540"/>
        <w:jc w:val="both"/>
        <w:rPr>
          <w:rFonts w:ascii="Times New Roman" w:hAnsi="Times New Roman"/>
          <w:sz w:val="22"/>
          <w:szCs w:val="22"/>
          <w:lang w:val="ru-RU"/>
        </w:rPr>
      </w:pPr>
      <w:r w:rsidRPr="0035615D">
        <w:rPr>
          <w:rFonts w:ascii="Times New Roman" w:hAnsi="Times New Roman"/>
          <w:sz w:val="22"/>
          <w:szCs w:val="22"/>
          <w:lang w:val="ru-RU"/>
        </w:rPr>
        <w:tab/>
        <w:t>- проверка соответствия деятельности Банка внутренним документам, определяющим порядок осуществления внутреннего контроля, и оценка соответствия содержания указанных документов характеру и масштабу осуществляемых операций;</w:t>
      </w:r>
    </w:p>
    <w:p w:rsidR="002F796D" w:rsidRPr="0035615D" w:rsidRDefault="002F796D" w:rsidP="002F796D">
      <w:pPr>
        <w:autoSpaceDE w:val="0"/>
        <w:autoSpaceDN w:val="0"/>
        <w:adjustRightInd w:val="0"/>
        <w:ind w:firstLine="540"/>
        <w:jc w:val="both"/>
        <w:rPr>
          <w:rFonts w:ascii="Times New Roman" w:hAnsi="Times New Roman"/>
          <w:sz w:val="22"/>
          <w:szCs w:val="22"/>
          <w:lang w:val="ru-RU"/>
        </w:rPr>
      </w:pPr>
      <w:r w:rsidRPr="0035615D">
        <w:rPr>
          <w:rFonts w:ascii="Times New Roman" w:hAnsi="Times New Roman"/>
          <w:sz w:val="22"/>
          <w:szCs w:val="22"/>
          <w:lang w:val="ru-RU"/>
        </w:rPr>
        <w:tab/>
        <w:t>- распределение обязанностей подразделений и служащих, отвечающих за конкретные направления (формы, способы осуществления) внутреннего контроля;</w:t>
      </w:r>
    </w:p>
    <w:p w:rsidR="002F796D" w:rsidRPr="0035615D" w:rsidRDefault="002F796D" w:rsidP="002F796D">
      <w:pPr>
        <w:autoSpaceDE w:val="0"/>
        <w:autoSpaceDN w:val="0"/>
        <w:adjustRightInd w:val="0"/>
        <w:ind w:firstLine="540"/>
        <w:jc w:val="both"/>
        <w:rPr>
          <w:rFonts w:ascii="Times New Roman" w:hAnsi="Times New Roman"/>
          <w:sz w:val="22"/>
          <w:szCs w:val="22"/>
          <w:lang w:val="ru-RU"/>
        </w:rPr>
      </w:pPr>
      <w:r w:rsidRPr="0035615D">
        <w:rPr>
          <w:rFonts w:ascii="Times New Roman" w:hAnsi="Times New Roman"/>
          <w:sz w:val="22"/>
          <w:szCs w:val="22"/>
          <w:lang w:val="ru-RU"/>
        </w:rPr>
        <w:tab/>
        <w:t>- рассмотрение материалов и результатов периодических оценок эффективности внутреннего контроля;</w:t>
      </w:r>
    </w:p>
    <w:p w:rsidR="002F796D" w:rsidRPr="0035615D" w:rsidRDefault="002F796D" w:rsidP="002F796D">
      <w:pPr>
        <w:autoSpaceDE w:val="0"/>
        <w:autoSpaceDN w:val="0"/>
        <w:adjustRightInd w:val="0"/>
        <w:ind w:firstLine="540"/>
        <w:jc w:val="both"/>
        <w:rPr>
          <w:rFonts w:ascii="Times New Roman" w:hAnsi="Times New Roman"/>
          <w:sz w:val="22"/>
          <w:szCs w:val="22"/>
          <w:lang w:val="ru-RU"/>
        </w:rPr>
      </w:pPr>
      <w:r w:rsidRPr="0035615D">
        <w:rPr>
          <w:rFonts w:ascii="Times New Roman" w:hAnsi="Times New Roman"/>
          <w:sz w:val="22"/>
          <w:szCs w:val="22"/>
          <w:lang w:val="ru-RU"/>
        </w:rPr>
        <w:tab/>
        <w:t>- создание эффективных систем передачи и обмена информацией, обеспечивающих поступление необходимых сведений к заинтересованным в ней пользователям. Системы передачи и обмена информацией включают в себя все документы, определяющие операционную политику и процедуры деятельности Банка;</w:t>
      </w:r>
    </w:p>
    <w:p w:rsidR="002F796D" w:rsidRPr="0035615D" w:rsidRDefault="002F796D" w:rsidP="002F796D">
      <w:pPr>
        <w:autoSpaceDE w:val="0"/>
        <w:autoSpaceDN w:val="0"/>
        <w:adjustRightInd w:val="0"/>
        <w:ind w:firstLine="540"/>
        <w:jc w:val="both"/>
        <w:rPr>
          <w:rFonts w:ascii="Times New Roman" w:hAnsi="Times New Roman"/>
          <w:sz w:val="22"/>
          <w:szCs w:val="22"/>
          <w:lang w:val="ru-RU"/>
        </w:rPr>
      </w:pPr>
      <w:r w:rsidRPr="0035615D">
        <w:rPr>
          <w:rFonts w:ascii="Times New Roman" w:hAnsi="Times New Roman"/>
          <w:sz w:val="22"/>
          <w:szCs w:val="22"/>
          <w:lang w:val="ru-RU"/>
        </w:rPr>
        <w:tab/>
        <w:t>- создание системы контроля за устранением выявленных нарушений и недостатков внутреннего контроля и мер, принятых для их устранения;</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24) принятие решений о совершении банковских операций и других сделок, порядок и процедуры проведения которых не установлены внутренними документами Банка;</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25) принятие решений о совершении банковских операций и других сделок при наличии отклонений от предусмотренных внутренними документами Банка порядка и процедур и превышении структурными подразделениями внутрибанковских лимитов совершения банковских и других сделок (за исключением банковских операций и других сделок, требующих одобрения Общим собранием участников или Советом директоров</w:t>
      </w:r>
      <w:r w:rsidR="00C35AA7" w:rsidRPr="0035615D">
        <w:rPr>
          <w:rFonts w:ascii="Times New Roman" w:hAnsi="Times New Roman"/>
          <w:sz w:val="22"/>
          <w:szCs w:val="22"/>
          <w:lang w:val="ru-RU"/>
        </w:rPr>
        <w:t>)</w:t>
      </w:r>
      <w:r w:rsidRPr="0035615D">
        <w:rPr>
          <w:rFonts w:ascii="Times New Roman" w:hAnsi="Times New Roman"/>
          <w:sz w:val="22"/>
          <w:szCs w:val="22"/>
          <w:lang w:val="ru-RU"/>
        </w:rPr>
        <w:t>;</w:t>
      </w:r>
    </w:p>
    <w:p w:rsidR="002F796D" w:rsidRPr="0035615D" w:rsidRDefault="002F796D" w:rsidP="002F796D">
      <w:pPr>
        <w:pStyle w:val="21"/>
        <w:spacing w:line="240" w:lineRule="auto"/>
        <w:jc w:val="both"/>
        <w:rPr>
          <w:rFonts w:ascii="Times New Roman" w:hAnsi="Times New Roman"/>
          <w:sz w:val="22"/>
          <w:szCs w:val="22"/>
          <w:lang w:val="ru-RU"/>
        </w:rPr>
      </w:pPr>
      <w:r w:rsidRPr="0035615D">
        <w:rPr>
          <w:rFonts w:ascii="Times New Roman" w:hAnsi="Times New Roman"/>
          <w:sz w:val="22"/>
          <w:szCs w:val="22"/>
          <w:lang w:val="ru-RU"/>
        </w:rPr>
        <w:t>26) принятие решений по вопросам, вынесенным на рассмотрение Правления Председателем Правления Банка, за исключением вопросов, отнесенных к компетенции Общего собрания участников и Совета директоров Банка.</w:t>
      </w:r>
    </w:p>
    <w:p w:rsidR="00B2511C" w:rsidRPr="0035615D" w:rsidRDefault="00C35AA7" w:rsidP="00B2511C">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r>
    </w:p>
    <w:p w:rsidR="003D2BC3" w:rsidRPr="0035615D" w:rsidRDefault="00B2511C" w:rsidP="00B2511C">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r>
      <w:r w:rsidR="00C35AA7" w:rsidRPr="0035615D">
        <w:rPr>
          <w:rFonts w:ascii="Times New Roman" w:hAnsi="Times New Roman"/>
          <w:color w:val="000000"/>
          <w:sz w:val="22"/>
          <w:szCs w:val="22"/>
          <w:lang w:val="ru-RU"/>
        </w:rPr>
        <w:t xml:space="preserve">3.3. </w:t>
      </w:r>
      <w:r w:rsidR="00131BAD" w:rsidRPr="0035615D">
        <w:rPr>
          <w:rFonts w:ascii="Times New Roman" w:hAnsi="Times New Roman"/>
          <w:color w:val="000000"/>
          <w:sz w:val="22"/>
          <w:szCs w:val="22"/>
          <w:lang w:val="ru-RU"/>
        </w:rPr>
        <w:t>Организация работы Правления Банка.</w:t>
      </w:r>
    </w:p>
    <w:p w:rsidR="00B2511C" w:rsidRPr="0035615D" w:rsidRDefault="00B2511C" w:rsidP="0035615D">
      <w:pPr>
        <w:jc w:val="both"/>
        <w:rPr>
          <w:rFonts w:ascii="Times New Roman" w:hAnsi="Times New Roman"/>
          <w:sz w:val="22"/>
          <w:szCs w:val="22"/>
          <w:lang w:val="ru-RU"/>
        </w:rPr>
      </w:pPr>
      <w:r w:rsidRPr="0035615D">
        <w:rPr>
          <w:rFonts w:ascii="Times New Roman" w:hAnsi="Times New Roman"/>
          <w:sz w:val="22"/>
          <w:szCs w:val="22"/>
          <w:lang w:val="ru-RU"/>
        </w:rPr>
        <w:t xml:space="preserve"> </w:t>
      </w:r>
      <w:r w:rsidRPr="0035615D">
        <w:rPr>
          <w:rFonts w:ascii="Times New Roman" w:hAnsi="Times New Roman"/>
          <w:sz w:val="22"/>
          <w:szCs w:val="22"/>
          <w:lang w:val="ru-RU"/>
        </w:rPr>
        <w:tab/>
        <w:t>3.3.1. Проведение заседаний Правления Банка организует</w:t>
      </w:r>
      <w:r w:rsidR="0035615D">
        <w:rPr>
          <w:rFonts w:ascii="Times New Roman" w:hAnsi="Times New Roman"/>
          <w:sz w:val="22"/>
          <w:szCs w:val="22"/>
          <w:lang w:val="ru-RU"/>
        </w:rPr>
        <w:t xml:space="preserve"> Председатель Правления Банка. </w:t>
      </w:r>
      <w:r w:rsidRPr="0035615D">
        <w:rPr>
          <w:rFonts w:ascii="Times New Roman" w:hAnsi="Times New Roman"/>
          <w:sz w:val="22"/>
          <w:szCs w:val="22"/>
          <w:lang w:val="ru-RU"/>
        </w:rPr>
        <w:t xml:space="preserve">            </w:t>
      </w:r>
      <w:r w:rsidR="0035615D">
        <w:rPr>
          <w:rFonts w:ascii="Times New Roman" w:hAnsi="Times New Roman"/>
          <w:sz w:val="22"/>
          <w:szCs w:val="22"/>
          <w:lang w:val="ru-RU"/>
        </w:rPr>
        <w:tab/>
      </w:r>
      <w:r w:rsidRPr="0035615D">
        <w:rPr>
          <w:rFonts w:ascii="Times New Roman" w:hAnsi="Times New Roman"/>
          <w:sz w:val="22"/>
          <w:szCs w:val="22"/>
          <w:lang w:val="ru-RU"/>
        </w:rPr>
        <w:t>3.3.2. Решения Правления принимаются на заседаниях Правления, проводимых в форме:</w:t>
      </w:r>
    </w:p>
    <w:p w:rsidR="00B2511C" w:rsidRPr="0035615D" w:rsidRDefault="00B2511C" w:rsidP="00B2511C">
      <w:pPr>
        <w:pStyle w:val="aff1"/>
        <w:numPr>
          <w:ilvl w:val="0"/>
          <w:numId w:val="6"/>
        </w:numPr>
        <w:tabs>
          <w:tab w:val="left" w:pos="993"/>
        </w:tabs>
        <w:spacing w:after="0"/>
        <w:ind w:left="0" w:firstLine="709"/>
        <w:jc w:val="both"/>
        <w:rPr>
          <w:rFonts w:ascii="Times New Roman" w:hAnsi="Times New Roman"/>
          <w:sz w:val="22"/>
          <w:szCs w:val="22"/>
          <w:lang w:val="ru-RU"/>
        </w:rPr>
      </w:pPr>
      <w:r w:rsidRPr="0035615D">
        <w:rPr>
          <w:rFonts w:ascii="Times New Roman" w:hAnsi="Times New Roman"/>
          <w:sz w:val="22"/>
          <w:szCs w:val="22"/>
          <w:lang w:val="ru-RU"/>
        </w:rPr>
        <w:t>заседания (совместного присутствия членов Правления для принятия решений по вопросам, включенным в повестку дня) (далее именуется Очное заседание);</w:t>
      </w:r>
    </w:p>
    <w:p w:rsidR="00B2511C" w:rsidRPr="0035615D" w:rsidRDefault="0035615D" w:rsidP="00B2511C">
      <w:pPr>
        <w:pStyle w:val="aff1"/>
        <w:numPr>
          <w:ilvl w:val="0"/>
          <w:numId w:val="6"/>
        </w:numPr>
        <w:tabs>
          <w:tab w:val="left" w:pos="993"/>
        </w:tabs>
        <w:spacing w:after="0"/>
        <w:ind w:left="0" w:firstLine="709"/>
        <w:jc w:val="both"/>
        <w:rPr>
          <w:rFonts w:ascii="Times New Roman" w:hAnsi="Times New Roman"/>
          <w:sz w:val="22"/>
          <w:szCs w:val="22"/>
          <w:lang w:val="ru-RU"/>
        </w:rPr>
      </w:pPr>
      <w:r w:rsidRPr="0035615D">
        <w:rPr>
          <w:rFonts w:ascii="Times New Roman" w:hAnsi="Times New Roman"/>
          <w:sz w:val="22"/>
          <w:szCs w:val="22"/>
          <w:lang w:val="ru-RU"/>
        </w:rPr>
        <w:t>заочного заседания</w:t>
      </w:r>
      <w:r w:rsidR="00B2511C" w:rsidRPr="0035615D">
        <w:rPr>
          <w:rFonts w:ascii="Times New Roman" w:hAnsi="Times New Roman"/>
          <w:sz w:val="22"/>
          <w:szCs w:val="22"/>
          <w:lang w:val="ru-RU"/>
        </w:rPr>
        <w:t xml:space="preserve"> (далее именуется Заочное голосование).</w:t>
      </w:r>
    </w:p>
    <w:p w:rsidR="00B2511C" w:rsidRPr="0035615D" w:rsidRDefault="00B2511C" w:rsidP="00B2511C">
      <w:pPr>
        <w:tabs>
          <w:tab w:val="left" w:pos="1134"/>
        </w:tabs>
        <w:jc w:val="both"/>
        <w:rPr>
          <w:rFonts w:ascii="Times New Roman" w:hAnsi="Times New Roman"/>
          <w:sz w:val="22"/>
          <w:szCs w:val="22"/>
          <w:lang w:val="ru-RU"/>
        </w:rPr>
      </w:pPr>
      <w:r w:rsidRPr="0035615D">
        <w:rPr>
          <w:rFonts w:ascii="Times New Roman" w:hAnsi="Times New Roman"/>
          <w:sz w:val="22"/>
          <w:szCs w:val="22"/>
          <w:lang w:val="ru-RU"/>
        </w:rPr>
        <w:t xml:space="preserve">            3.3.3. Заседа</w:t>
      </w:r>
      <w:r w:rsidR="003A4C4D" w:rsidRPr="0035615D">
        <w:rPr>
          <w:rFonts w:ascii="Times New Roman" w:hAnsi="Times New Roman"/>
          <w:sz w:val="22"/>
          <w:szCs w:val="22"/>
          <w:lang w:val="ru-RU"/>
        </w:rPr>
        <w:t>ния Правления (далее именуются з</w:t>
      </w:r>
      <w:r w:rsidRPr="0035615D">
        <w:rPr>
          <w:rFonts w:ascii="Times New Roman" w:hAnsi="Times New Roman"/>
          <w:sz w:val="22"/>
          <w:szCs w:val="22"/>
          <w:lang w:val="ru-RU"/>
        </w:rPr>
        <w:t>аседания) созываются Председателем (либо Заместителем, в период исполнения им обязанностей Председателя) по его собственной инициативе либо по требованию хотя бы одного из членов Правления.</w:t>
      </w:r>
    </w:p>
    <w:p w:rsidR="00B2511C" w:rsidRPr="0035615D" w:rsidRDefault="00B2511C" w:rsidP="00B2511C">
      <w:pPr>
        <w:tabs>
          <w:tab w:val="left" w:pos="1134"/>
        </w:tabs>
        <w:jc w:val="both"/>
        <w:rPr>
          <w:rFonts w:ascii="Times New Roman" w:hAnsi="Times New Roman"/>
          <w:sz w:val="22"/>
          <w:szCs w:val="22"/>
          <w:lang w:val="ru-RU"/>
        </w:rPr>
      </w:pPr>
      <w:r w:rsidRPr="0035615D">
        <w:rPr>
          <w:rFonts w:ascii="Times New Roman" w:hAnsi="Times New Roman"/>
          <w:sz w:val="22"/>
          <w:szCs w:val="22"/>
          <w:lang w:val="ru-RU"/>
        </w:rPr>
        <w:t xml:space="preserve">            3.3.4. Заседания проводятся по мере необходимости, но не реже одного раза в три месяца.</w:t>
      </w:r>
    </w:p>
    <w:p w:rsidR="00B2511C" w:rsidRPr="0035615D" w:rsidRDefault="00B2511C" w:rsidP="00B2511C">
      <w:pPr>
        <w:tabs>
          <w:tab w:val="left" w:pos="1134"/>
        </w:tabs>
        <w:ind w:firstLine="709"/>
        <w:jc w:val="both"/>
        <w:rPr>
          <w:rFonts w:ascii="Times New Roman" w:hAnsi="Times New Roman"/>
          <w:sz w:val="22"/>
          <w:szCs w:val="22"/>
          <w:lang w:val="ru-RU"/>
        </w:rPr>
      </w:pPr>
      <w:r w:rsidRPr="0035615D">
        <w:rPr>
          <w:rFonts w:ascii="Times New Roman" w:hAnsi="Times New Roman"/>
          <w:sz w:val="22"/>
          <w:szCs w:val="22"/>
          <w:lang w:val="ru-RU"/>
        </w:rPr>
        <w:t>3.3.5. Заседание имеет кворум и является правомочным для принятия решений по вопросам, включенным в повестку дня заседания (далее именуется Повестка дня), если на нем присутствует (принимает уч</w:t>
      </w:r>
      <w:r w:rsidR="000326C3" w:rsidRPr="0035615D">
        <w:rPr>
          <w:rFonts w:ascii="Times New Roman" w:hAnsi="Times New Roman"/>
          <w:sz w:val="22"/>
          <w:szCs w:val="22"/>
          <w:lang w:val="ru-RU"/>
        </w:rPr>
        <w:t xml:space="preserve">астие </w:t>
      </w:r>
      <w:r w:rsidR="003A4C4D" w:rsidRPr="0035615D">
        <w:rPr>
          <w:rFonts w:ascii="Times New Roman" w:hAnsi="Times New Roman"/>
          <w:sz w:val="22"/>
          <w:szCs w:val="22"/>
          <w:lang w:val="ru-RU"/>
        </w:rPr>
        <w:t>в з</w:t>
      </w:r>
      <w:r w:rsidRPr="0035615D">
        <w:rPr>
          <w:rFonts w:ascii="Times New Roman" w:hAnsi="Times New Roman"/>
          <w:sz w:val="22"/>
          <w:szCs w:val="22"/>
          <w:lang w:val="ru-RU"/>
        </w:rPr>
        <w:t>аочном голосовании) не менее половины от числа избранных членов Правления.</w:t>
      </w:r>
    </w:p>
    <w:p w:rsidR="00B2511C" w:rsidRPr="0035615D" w:rsidRDefault="00B2511C" w:rsidP="00B2511C">
      <w:pPr>
        <w:tabs>
          <w:tab w:val="left" w:pos="1134"/>
        </w:tabs>
        <w:ind w:left="709"/>
        <w:jc w:val="both"/>
        <w:rPr>
          <w:rFonts w:ascii="Times New Roman" w:hAnsi="Times New Roman"/>
          <w:sz w:val="22"/>
          <w:szCs w:val="22"/>
          <w:lang w:val="ru-RU"/>
        </w:rPr>
      </w:pPr>
      <w:r w:rsidRPr="0035615D">
        <w:rPr>
          <w:rFonts w:ascii="Times New Roman" w:hAnsi="Times New Roman"/>
          <w:sz w:val="22"/>
          <w:szCs w:val="22"/>
          <w:lang w:val="ru-RU"/>
        </w:rPr>
        <w:t>3.3.6. При определении кворума не учитываются выбывшие члены Правления.</w:t>
      </w:r>
    </w:p>
    <w:p w:rsidR="00B2511C" w:rsidRPr="0035615D" w:rsidRDefault="00B2511C" w:rsidP="00B2511C">
      <w:pPr>
        <w:tabs>
          <w:tab w:val="left" w:pos="1134"/>
        </w:tabs>
        <w:ind w:left="709"/>
        <w:jc w:val="both"/>
        <w:rPr>
          <w:rFonts w:ascii="Times New Roman" w:hAnsi="Times New Roman"/>
          <w:sz w:val="22"/>
          <w:szCs w:val="22"/>
        </w:rPr>
      </w:pPr>
      <w:r w:rsidRPr="0035615D">
        <w:rPr>
          <w:rFonts w:ascii="Times New Roman" w:hAnsi="Times New Roman"/>
          <w:sz w:val="22"/>
          <w:szCs w:val="22"/>
          <w:lang w:val="ru-RU"/>
        </w:rPr>
        <w:t xml:space="preserve"> </w:t>
      </w:r>
      <w:r w:rsidRPr="0035615D">
        <w:rPr>
          <w:rFonts w:ascii="Times New Roman" w:hAnsi="Times New Roman"/>
          <w:sz w:val="22"/>
          <w:szCs w:val="22"/>
        </w:rPr>
        <w:t>Выбывшими считаются члены Правления:</w:t>
      </w:r>
    </w:p>
    <w:p w:rsidR="00B2511C" w:rsidRPr="0035615D" w:rsidRDefault="00B2511C" w:rsidP="00B2511C">
      <w:pPr>
        <w:numPr>
          <w:ilvl w:val="0"/>
          <w:numId w:val="5"/>
        </w:numPr>
        <w:tabs>
          <w:tab w:val="clear" w:pos="764"/>
          <w:tab w:val="num" w:pos="0"/>
          <w:tab w:val="left" w:pos="851"/>
        </w:tabs>
        <w:ind w:left="0" w:firstLine="709"/>
        <w:jc w:val="both"/>
        <w:rPr>
          <w:rFonts w:ascii="Times New Roman" w:hAnsi="Times New Roman"/>
          <w:sz w:val="22"/>
          <w:szCs w:val="22"/>
          <w:lang w:val="ru-RU"/>
        </w:rPr>
      </w:pPr>
      <w:r w:rsidRPr="0035615D">
        <w:rPr>
          <w:rFonts w:ascii="Times New Roman" w:hAnsi="Times New Roman"/>
          <w:sz w:val="22"/>
          <w:szCs w:val="22"/>
          <w:lang w:val="ru-RU"/>
        </w:rPr>
        <w:t>прекратившие трудовые отношения с Банком. При этом указанные члены Правления считаются выбывшими с момента их увольнения из Банка;</w:t>
      </w:r>
    </w:p>
    <w:p w:rsidR="00B2511C" w:rsidRPr="0035615D" w:rsidRDefault="00B2511C" w:rsidP="00B2511C">
      <w:pPr>
        <w:numPr>
          <w:ilvl w:val="0"/>
          <w:numId w:val="5"/>
        </w:numPr>
        <w:tabs>
          <w:tab w:val="clear" w:pos="764"/>
          <w:tab w:val="num" w:pos="0"/>
          <w:tab w:val="left" w:pos="851"/>
        </w:tabs>
        <w:ind w:left="0" w:firstLine="709"/>
        <w:jc w:val="both"/>
        <w:rPr>
          <w:rFonts w:ascii="Times New Roman" w:hAnsi="Times New Roman"/>
          <w:sz w:val="22"/>
          <w:szCs w:val="22"/>
          <w:lang w:val="ru-RU"/>
        </w:rPr>
      </w:pPr>
      <w:r w:rsidRPr="0035615D">
        <w:rPr>
          <w:rFonts w:ascii="Times New Roman" w:hAnsi="Times New Roman"/>
          <w:sz w:val="22"/>
          <w:szCs w:val="22"/>
          <w:lang w:val="ru-RU"/>
        </w:rPr>
        <w:t>полномочия которых досрочно прекращены решением Совета директоров;</w:t>
      </w:r>
    </w:p>
    <w:p w:rsidR="00B2511C" w:rsidRPr="0035615D" w:rsidRDefault="00B2511C" w:rsidP="00B2511C">
      <w:pPr>
        <w:tabs>
          <w:tab w:val="left" w:pos="1134"/>
        </w:tabs>
        <w:ind w:firstLine="709"/>
        <w:jc w:val="both"/>
        <w:rPr>
          <w:rFonts w:ascii="Times New Roman" w:hAnsi="Times New Roman"/>
          <w:sz w:val="22"/>
          <w:szCs w:val="22"/>
          <w:lang w:val="ru-RU"/>
        </w:rPr>
      </w:pPr>
      <w:r w:rsidRPr="0035615D">
        <w:rPr>
          <w:rFonts w:ascii="Times New Roman" w:hAnsi="Times New Roman"/>
          <w:sz w:val="22"/>
          <w:szCs w:val="22"/>
          <w:lang w:val="ru-RU"/>
        </w:rPr>
        <w:t>3.3.7. На Очных заседаниях могут присутствовать члены Ревизионной комиссии (Ревизор) Банка.</w:t>
      </w:r>
      <w:r w:rsidR="00220A28" w:rsidRPr="0035615D">
        <w:rPr>
          <w:rFonts w:ascii="Times New Roman" w:hAnsi="Times New Roman"/>
          <w:sz w:val="22"/>
          <w:szCs w:val="22"/>
          <w:lang w:val="ru-RU"/>
        </w:rPr>
        <w:t xml:space="preserve"> </w:t>
      </w:r>
      <w:r w:rsidRPr="0035615D">
        <w:rPr>
          <w:rFonts w:ascii="Times New Roman" w:hAnsi="Times New Roman"/>
          <w:sz w:val="22"/>
          <w:szCs w:val="22"/>
          <w:lang w:val="ru-RU"/>
        </w:rPr>
        <w:t xml:space="preserve">Иные лица, </w:t>
      </w:r>
      <w:r w:rsidR="00220A28" w:rsidRPr="0035615D">
        <w:rPr>
          <w:rFonts w:ascii="Times New Roman" w:hAnsi="Times New Roman"/>
          <w:sz w:val="22"/>
          <w:szCs w:val="22"/>
          <w:lang w:val="ru-RU"/>
        </w:rPr>
        <w:t>включая работников Банка</w:t>
      </w:r>
      <w:r w:rsidRPr="0035615D">
        <w:rPr>
          <w:rFonts w:ascii="Times New Roman" w:hAnsi="Times New Roman"/>
          <w:sz w:val="22"/>
          <w:szCs w:val="22"/>
          <w:lang w:val="ru-RU"/>
        </w:rPr>
        <w:t>, могут присутствовать на Очных заседаниях только по приглашению Председателя</w:t>
      </w:r>
      <w:r w:rsidR="00220A28" w:rsidRPr="0035615D">
        <w:rPr>
          <w:rFonts w:ascii="Times New Roman" w:hAnsi="Times New Roman"/>
          <w:sz w:val="22"/>
          <w:szCs w:val="22"/>
          <w:lang w:val="ru-RU"/>
        </w:rPr>
        <w:t xml:space="preserve"> Правления</w:t>
      </w:r>
      <w:r w:rsidRPr="0035615D">
        <w:rPr>
          <w:rFonts w:ascii="Times New Roman" w:hAnsi="Times New Roman"/>
          <w:sz w:val="22"/>
          <w:szCs w:val="22"/>
          <w:lang w:val="ru-RU"/>
        </w:rPr>
        <w:t xml:space="preserve">, </w:t>
      </w:r>
      <w:r w:rsidR="00220A28" w:rsidRPr="0035615D">
        <w:rPr>
          <w:rFonts w:ascii="Times New Roman" w:hAnsi="Times New Roman"/>
          <w:sz w:val="22"/>
          <w:szCs w:val="22"/>
          <w:lang w:val="ru-RU"/>
        </w:rPr>
        <w:t xml:space="preserve">его </w:t>
      </w:r>
      <w:r w:rsidRPr="0035615D">
        <w:rPr>
          <w:rFonts w:ascii="Times New Roman" w:hAnsi="Times New Roman"/>
          <w:sz w:val="22"/>
          <w:szCs w:val="22"/>
          <w:lang w:val="ru-RU"/>
        </w:rPr>
        <w:t>Заместителя либо члена Правления.</w:t>
      </w:r>
    </w:p>
    <w:p w:rsidR="00B2511C" w:rsidRPr="0035615D" w:rsidRDefault="00B2511C" w:rsidP="00B2511C">
      <w:pPr>
        <w:tabs>
          <w:tab w:val="left" w:pos="1134"/>
        </w:tabs>
        <w:ind w:firstLine="709"/>
        <w:jc w:val="both"/>
        <w:rPr>
          <w:rFonts w:ascii="Times New Roman" w:hAnsi="Times New Roman"/>
          <w:sz w:val="22"/>
          <w:szCs w:val="22"/>
          <w:lang w:val="ru-RU"/>
        </w:rPr>
      </w:pPr>
      <w:r w:rsidRPr="0035615D">
        <w:rPr>
          <w:rFonts w:ascii="Times New Roman" w:hAnsi="Times New Roman"/>
          <w:sz w:val="22"/>
          <w:szCs w:val="22"/>
          <w:lang w:val="ru-RU"/>
        </w:rPr>
        <w:t xml:space="preserve">3.3.8. Решения Правления принимаются простым большинством голосов присутствующих </w:t>
      </w:r>
      <w:r w:rsidR="00220A28" w:rsidRPr="0035615D">
        <w:rPr>
          <w:rFonts w:ascii="Times New Roman" w:hAnsi="Times New Roman"/>
          <w:sz w:val="22"/>
          <w:szCs w:val="22"/>
          <w:lang w:val="ru-RU"/>
        </w:rPr>
        <w:t xml:space="preserve">на заседании </w:t>
      </w:r>
      <w:r w:rsidRPr="0035615D">
        <w:rPr>
          <w:rFonts w:ascii="Times New Roman" w:hAnsi="Times New Roman"/>
          <w:sz w:val="22"/>
          <w:szCs w:val="22"/>
          <w:lang w:val="ru-RU"/>
        </w:rPr>
        <w:t xml:space="preserve">(принявших </w:t>
      </w:r>
      <w:r w:rsidR="003A4C4D" w:rsidRPr="0035615D">
        <w:rPr>
          <w:rFonts w:ascii="Times New Roman" w:hAnsi="Times New Roman"/>
          <w:sz w:val="22"/>
          <w:szCs w:val="22"/>
          <w:lang w:val="ru-RU"/>
        </w:rPr>
        <w:t xml:space="preserve">участие </w:t>
      </w:r>
      <w:r w:rsidR="000326C3" w:rsidRPr="0035615D">
        <w:rPr>
          <w:rFonts w:ascii="Times New Roman" w:hAnsi="Times New Roman"/>
          <w:sz w:val="22"/>
          <w:szCs w:val="22"/>
          <w:lang w:val="ru-RU"/>
        </w:rPr>
        <w:t xml:space="preserve">в </w:t>
      </w:r>
      <w:r w:rsidR="003A4C4D" w:rsidRPr="0035615D">
        <w:rPr>
          <w:rFonts w:ascii="Times New Roman" w:hAnsi="Times New Roman"/>
          <w:sz w:val="22"/>
          <w:szCs w:val="22"/>
          <w:lang w:val="ru-RU"/>
        </w:rPr>
        <w:t>з</w:t>
      </w:r>
      <w:r w:rsidRPr="0035615D">
        <w:rPr>
          <w:rFonts w:ascii="Times New Roman" w:hAnsi="Times New Roman"/>
          <w:sz w:val="22"/>
          <w:szCs w:val="22"/>
          <w:lang w:val="ru-RU"/>
        </w:rPr>
        <w:t xml:space="preserve">аочном голосовании) членов Правления. В случае равенства голосов «за» и «против» голос Председателя является решающим. В период исполнения Заместителем или членом Правления обязанностей Председателя </w:t>
      </w:r>
      <w:r w:rsidR="00220A28" w:rsidRPr="0035615D">
        <w:rPr>
          <w:rFonts w:ascii="Times New Roman" w:hAnsi="Times New Roman"/>
          <w:sz w:val="22"/>
          <w:szCs w:val="22"/>
          <w:lang w:val="ru-RU"/>
        </w:rPr>
        <w:t xml:space="preserve">Правления </w:t>
      </w:r>
      <w:r w:rsidRPr="0035615D">
        <w:rPr>
          <w:rFonts w:ascii="Times New Roman" w:hAnsi="Times New Roman"/>
          <w:sz w:val="22"/>
          <w:szCs w:val="22"/>
          <w:lang w:val="ru-RU"/>
        </w:rPr>
        <w:t>право решающего голоса к указанным лицам не переходит.</w:t>
      </w:r>
    </w:p>
    <w:p w:rsidR="00B2511C" w:rsidRPr="0035615D" w:rsidRDefault="00B2511C" w:rsidP="00B2511C">
      <w:pPr>
        <w:tabs>
          <w:tab w:val="left" w:pos="1134"/>
        </w:tabs>
        <w:ind w:firstLine="709"/>
        <w:jc w:val="both"/>
        <w:rPr>
          <w:rFonts w:ascii="Times New Roman" w:hAnsi="Times New Roman"/>
          <w:sz w:val="22"/>
          <w:szCs w:val="22"/>
          <w:lang w:val="ru-RU"/>
        </w:rPr>
      </w:pPr>
      <w:r w:rsidRPr="0035615D">
        <w:rPr>
          <w:rFonts w:ascii="Times New Roman" w:hAnsi="Times New Roman"/>
          <w:sz w:val="22"/>
          <w:szCs w:val="22"/>
          <w:lang w:val="ru-RU"/>
        </w:rPr>
        <w:t>3.3.9. При решении вопросов по Повестке дня  на заседании Правления  каждый член Правления Банка обладает одним голосом. Передача голоса членом Правления другому члену Правления или третьим лицам, включая передачу по доверенности, не допускается.</w:t>
      </w:r>
    </w:p>
    <w:p w:rsidR="00B2511C" w:rsidRPr="0035615D" w:rsidRDefault="00220A28" w:rsidP="000326C3">
      <w:pPr>
        <w:pStyle w:val="21"/>
        <w:tabs>
          <w:tab w:val="left" w:pos="993"/>
          <w:tab w:val="left" w:pos="1276"/>
        </w:tabs>
        <w:spacing w:line="240" w:lineRule="auto"/>
        <w:jc w:val="both"/>
        <w:rPr>
          <w:rFonts w:ascii="Times New Roman" w:hAnsi="Times New Roman"/>
          <w:sz w:val="22"/>
          <w:szCs w:val="22"/>
          <w:lang w:val="ru-RU"/>
        </w:rPr>
      </w:pPr>
      <w:r w:rsidRPr="0035615D">
        <w:rPr>
          <w:rFonts w:ascii="Times New Roman" w:hAnsi="Times New Roman"/>
          <w:sz w:val="22"/>
          <w:szCs w:val="22"/>
          <w:lang w:val="ru-RU"/>
        </w:rPr>
        <w:t>3.3.10</w:t>
      </w:r>
      <w:r w:rsidR="000326C3" w:rsidRPr="0035615D">
        <w:rPr>
          <w:rFonts w:ascii="Times New Roman" w:hAnsi="Times New Roman"/>
          <w:sz w:val="22"/>
          <w:szCs w:val="22"/>
          <w:lang w:val="ru-RU"/>
        </w:rPr>
        <w:t xml:space="preserve">. </w:t>
      </w:r>
      <w:r w:rsidR="00B2511C" w:rsidRPr="0035615D">
        <w:rPr>
          <w:rFonts w:ascii="Times New Roman" w:hAnsi="Times New Roman"/>
          <w:sz w:val="22"/>
          <w:szCs w:val="22"/>
          <w:lang w:val="ru-RU"/>
        </w:rPr>
        <w:t>Решения, принятые Правлением, обязательны для исполнения всеми работниками Банка.</w:t>
      </w:r>
    </w:p>
    <w:p w:rsidR="000B3C35" w:rsidRPr="0035615D" w:rsidRDefault="000B3C35" w:rsidP="000B3C35">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sz w:val="22"/>
          <w:szCs w:val="22"/>
          <w:lang w:val="ru-RU"/>
        </w:rPr>
        <w:tab/>
      </w:r>
      <w:r w:rsidR="00220A28" w:rsidRPr="0035615D">
        <w:rPr>
          <w:rFonts w:ascii="Times New Roman" w:hAnsi="Times New Roman"/>
          <w:sz w:val="22"/>
          <w:szCs w:val="22"/>
          <w:lang w:val="ru-RU"/>
        </w:rPr>
        <w:t>3.3.11</w:t>
      </w:r>
      <w:r w:rsidR="000326C3" w:rsidRPr="0035615D">
        <w:rPr>
          <w:rFonts w:ascii="Times New Roman" w:hAnsi="Times New Roman"/>
          <w:sz w:val="22"/>
          <w:szCs w:val="22"/>
          <w:lang w:val="ru-RU"/>
        </w:rPr>
        <w:t xml:space="preserve">. </w:t>
      </w:r>
      <w:r w:rsidR="00B2511C" w:rsidRPr="0035615D">
        <w:rPr>
          <w:rFonts w:ascii="Times New Roman" w:hAnsi="Times New Roman"/>
          <w:sz w:val="22"/>
          <w:szCs w:val="22"/>
          <w:lang w:val="ru-RU"/>
        </w:rPr>
        <w:t>Решения Пра</w:t>
      </w:r>
      <w:r w:rsidR="003A4C4D" w:rsidRPr="0035615D">
        <w:rPr>
          <w:rFonts w:ascii="Times New Roman" w:hAnsi="Times New Roman"/>
          <w:sz w:val="22"/>
          <w:szCs w:val="22"/>
          <w:lang w:val="ru-RU"/>
        </w:rPr>
        <w:t>вления оформляются протоколами з</w:t>
      </w:r>
      <w:r w:rsidR="00B2511C" w:rsidRPr="0035615D">
        <w:rPr>
          <w:rFonts w:ascii="Times New Roman" w:hAnsi="Times New Roman"/>
          <w:sz w:val="22"/>
          <w:szCs w:val="22"/>
          <w:lang w:val="ru-RU"/>
        </w:rPr>
        <w:t>аседаний, которые подписываются Председателем (Заместителем в период осуществления им обязанностей Председателя</w:t>
      </w:r>
      <w:r w:rsidR="000326C3" w:rsidRPr="0035615D">
        <w:rPr>
          <w:rFonts w:ascii="Times New Roman" w:hAnsi="Times New Roman"/>
          <w:sz w:val="22"/>
          <w:szCs w:val="22"/>
          <w:lang w:val="ru-RU"/>
        </w:rPr>
        <w:t>)</w:t>
      </w:r>
      <w:r w:rsidR="00B2511C" w:rsidRPr="0035615D">
        <w:rPr>
          <w:rFonts w:ascii="Times New Roman" w:hAnsi="Times New Roman"/>
          <w:sz w:val="22"/>
          <w:szCs w:val="22"/>
          <w:lang w:val="ru-RU"/>
        </w:rPr>
        <w:t xml:space="preserve"> и Секретарем, несущими ответственность за содержание указанных протоколов.</w:t>
      </w:r>
      <w:r w:rsidRPr="0035615D">
        <w:rPr>
          <w:rFonts w:ascii="Times New Roman" w:hAnsi="Times New Roman"/>
          <w:sz w:val="22"/>
          <w:szCs w:val="22"/>
          <w:lang w:val="ru-RU"/>
        </w:rPr>
        <w:t xml:space="preserve"> </w:t>
      </w:r>
      <w:r w:rsidRPr="0035615D">
        <w:rPr>
          <w:rFonts w:ascii="Times New Roman" w:hAnsi="Times New Roman"/>
          <w:color w:val="000000"/>
          <w:sz w:val="22"/>
          <w:szCs w:val="22"/>
          <w:lang w:val="ru-RU"/>
        </w:rPr>
        <w:t>В протоколе указываются:</w:t>
      </w:r>
    </w:p>
    <w:p w:rsidR="000B3C35" w:rsidRPr="0035615D" w:rsidRDefault="000B3C35" w:rsidP="000B3C35">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 место и время проведения;</w:t>
      </w:r>
    </w:p>
    <w:p w:rsidR="000B3C35" w:rsidRPr="0035615D" w:rsidRDefault="000B3C35" w:rsidP="000B3C35">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 лица, присутствующие на заседании;</w:t>
      </w:r>
    </w:p>
    <w:p w:rsidR="000B3C35" w:rsidRPr="0035615D" w:rsidRDefault="000B3C35" w:rsidP="000B3C35">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 повестка дня;</w:t>
      </w:r>
    </w:p>
    <w:p w:rsidR="000B3C35" w:rsidRPr="0035615D" w:rsidRDefault="000B3C35" w:rsidP="000B3C35">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 вопросы, поставленные на голосование и итоги голосования по ним;</w:t>
      </w:r>
    </w:p>
    <w:p w:rsidR="000B3C35" w:rsidRPr="0035615D" w:rsidRDefault="000B3C35" w:rsidP="000B3C35">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 принятые решения.</w:t>
      </w:r>
    </w:p>
    <w:p w:rsidR="00B2511C" w:rsidRPr="0035615D" w:rsidRDefault="00220A28" w:rsidP="000326C3">
      <w:pPr>
        <w:tabs>
          <w:tab w:val="left" w:pos="851"/>
          <w:tab w:val="left" w:pos="993"/>
          <w:tab w:val="left" w:pos="1276"/>
        </w:tabs>
        <w:ind w:firstLine="709"/>
        <w:jc w:val="both"/>
        <w:rPr>
          <w:rFonts w:ascii="Times New Roman" w:hAnsi="Times New Roman"/>
          <w:sz w:val="22"/>
          <w:szCs w:val="22"/>
          <w:lang w:val="ru-RU"/>
        </w:rPr>
      </w:pPr>
      <w:r w:rsidRPr="0035615D">
        <w:rPr>
          <w:rFonts w:ascii="Times New Roman" w:hAnsi="Times New Roman"/>
          <w:sz w:val="22"/>
          <w:szCs w:val="22"/>
          <w:lang w:val="ru-RU"/>
        </w:rPr>
        <w:t>3.3.12</w:t>
      </w:r>
      <w:r w:rsidR="000326C3" w:rsidRPr="0035615D">
        <w:rPr>
          <w:rFonts w:ascii="Times New Roman" w:hAnsi="Times New Roman"/>
          <w:sz w:val="22"/>
          <w:szCs w:val="22"/>
          <w:lang w:val="ru-RU"/>
        </w:rPr>
        <w:t xml:space="preserve">. </w:t>
      </w:r>
      <w:r w:rsidR="00B2511C" w:rsidRPr="0035615D">
        <w:rPr>
          <w:rFonts w:ascii="Times New Roman" w:hAnsi="Times New Roman"/>
          <w:sz w:val="22"/>
          <w:szCs w:val="22"/>
          <w:lang w:val="ru-RU"/>
        </w:rPr>
        <w:t>Протоколы, подписываются Председателем Правления и Секретарем, скрепляются печатью Банка. Хранение протоколов осуществляется по месту нахождения единоличного исполнительного органа (Председателя Правления).</w:t>
      </w:r>
    </w:p>
    <w:p w:rsidR="00B2511C" w:rsidRPr="0035615D" w:rsidRDefault="00220A28" w:rsidP="000326C3">
      <w:pPr>
        <w:tabs>
          <w:tab w:val="left" w:pos="851"/>
          <w:tab w:val="left" w:pos="1276"/>
        </w:tabs>
        <w:ind w:firstLine="709"/>
        <w:jc w:val="both"/>
        <w:rPr>
          <w:rFonts w:ascii="Times New Roman" w:hAnsi="Times New Roman"/>
          <w:noProof/>
          <w:color w:val="000000"/>
          <w:sz w:val="22"/>
          <w:szCs w:val="22"/>
          <w:lang w:val="ru-RU"/>
        </w:rPr>
      </w:pPr>
      <w:r w:rsidRPr="0035615D">
        <w:rPr>
          <w:rFonts w:ascii="Times New Roman" w:hAnsi="Times New Roman"/>
          <w:noProof/>
          <w:color w:val="000000"/>
          <w:sz w:val="22"/>
          <w:szCs w:val="22"/>
          <w:lang w:val="ru-RU"/>
        </w:rPr>
        <w:t>3.3.13</w:t>
      </w:r>
      <w:r w:rsidR="000326C3" w:rsidRPr="0035615D">
        <w:rPr>
          <w:rFonts w:ascii="Times New Roman" w:hAnsi="Times New Roman"/>
          <w:noProof/>
          <w:color w:val="000000"/>
          <w:sz w:val="22"/>
          <w:szCs w:val="22"/>
          <w:lang w:val="ru-RU"/>
        </w:rPr>
        <w:t xml:space="preserve">. </w:t>
      </w:r>
      <w:r w:rsidR="00B2511C" w:rsidRPr="0035615D">
        <w:rPr>
          <w:rFonts w:ascii="Times New Roman" w:hAnsi="Times New Roman"/>
          <w:noProof/>
          <w:color w:val="000000"/>
          <w:sz w:val="22"/>
          <w:szCs w:val="22"/>
          <w:lang w:val="ru-RU"/>
        </w:rPr>
        <w:t xml:space="preserve">Протоколы и прилагаемые к Протоколам документы, утвержденные решениями Правления и составляющие неотъемлемую часть соответствующих Протоколов, являются документами постоянного хранения. </w:t>
      </w:r>
    </w:p>
    <w:p w:rsidR="00B2511C" w:rsidRPr="0035615D" w:rsidRDefault="00220A28" w:rsidP="000326C3">
      <w:pPr>
        <w:tabs>
          <w:tab w:val="left" w:pos="1276"/>
        </w:tabs>
        <w:ind w:firstLine="709"/>
        <w:jc w:val="both"/>
        <w:rPr>
          <w:rFonts w:ascii="Times New Roman" w:hAnsi="Times New Roman"/>
          <w:sz w:val="22"/>
          <w:szCs w:val="22"/>
          <w:lang w:val="ru-RU"/>
        </w:rPr>
      </w:pPr>
      <w:r w:rsidRPr="0035615D">
        <w:rPr>
          <w:rFonts w:ascii="Times New Roman" w:hAnsi="Times New Roman"/>
          <w:sz w:val="22"/>
          <w:szCs w:val="22"/>
          <w:lang w:val="ru-RU"/>
        </w:rPr>
        <w:t>3.3.14</w:t>
      </w:r>
      <w:r w:rsidR="000326C3" w:rsidRPr="0035615D">
        <w:rPr>
          <w:rFonts w:ascii="Times New Roman" w:hAnsi="Times New Roman"/>
          <w:sz w:val="22"/>
          <w:szCs w:val="22"/>
          <w:lang w:val="ru-RU"/>
        </w:rPr>
        <w:t xml:space="preserve">. </w:t>
      </w:r>
      <w:r w:rsidR="00B2511C" w:rsidRPr="0035615D">
        <w:rPr>
          <w:rFonts w:ascii="Times New Roman" w:hAnsi="Times New Roman"/>
          <w:sz w:val="22"/>
          <w:szCs w:val="22"/>
          <w:lang w:val="ru-RU"/>
        </w:rPr>
        <w:t>Протоколы предоставляются для ознакомления членам Совета директоров Банка, членам Ревизион</w:t>
      </w:r>
      <w:r w:rsidR="000326C3" w:rsidRPr="0035615D">
        <w:rPr>
          <w:rFonts w:ascii="Times New Roman" w:hAnsi="Times New Roman"/>
          <w:sz w:val="22"/>
          <w:szCs w:val="22"/>
          <w:lang w:val="ru-RU"/>
        </w:rPr>
        <w:t xml:space="preserve">ной комиссии (Ревизору) Банка, </w:t>
      </w:r>
      <w:r w:rsidR="00B2511C" w:rsidRPr="0035615D">
        <w:rPr>
          <w:rFonts w:ascii="Times New Roman" w:hAnsi="Times New Roman"/>
          <w:sz w:val="22"/>
          <w:szCs w:val="22"/>
          <w:lang w:val="ru-RU"/>
        </w:rPr>
        <w:t>аудитору Банка,</w:t>
      </w:r>
      <w:r w:rsidR="000326C3" w:rsidRPr="0035615D">
        <w:rPr>
          <w:rFonts w:ascii="Times New Roman" w:hAnsi="Times New Roman"/>
          <w:sz w:val="22"/>
          <w:szCs w:val="22"/>
          <w:lang w:val="ru-RU"/>
        </w:rPr>
        <w:t xml:space="preserve"> руководителю службы внутреннего аудита, а также у</w:t>
      </w:r>
      <w:r w:rsidR="00B2511C" w:rsidRPr="0035615D">
        <w:rPr>
          <w:rFonts w:ascii="Times New Roman" w:hAnsi="Times New Roman"/>
          <w:sz w:val="22"/>
          <w:szCs w:val="22"/>
          <w:lang w:val="ru-RU"/>
        </w:rPr>
        <w:t>частникам, обладающим предусмотренными Законом полномочиями, по соответствующему письменному требованию.</w:t>
      </w:r>
    </w:p>
    <w:p w:rsidR="00220A28" w:rsidRPr="0035615D" w:rsidRDefault="00220A28" w:rsidP="000326C3">
      <w:pPr>
        <w:ind w:firstLine="709"/>
        <w:jc w:val="both"/>
        <w:rPr>
          <w:rFonts w:ascii="Times New Roman" w:hAnsi="Times New Roman"/>
          <w:sz w:val="22"/>
          <w:szCs w:val="22"/>
          <w:lang w:val="ru-RU"/>
        </w:rPr>
      </w:pPr>
    </w:p>
    <w:p w:rsidR="000326C3" w:rsidRPr="0035615D" w:rsidRDefault="000326C3" w:rsidP="000326C3">
      <w:pPr>
        <w:ind w:firstLine="709"/>
        <w:jc w:val="both"/>
        <w:rPr>
          <w:rFonts w:ascii="Times New Roman" w:hAnsi="Times New Roman"/>
          <w:sz w:val="22"/>
          <w:szCs w:val="22"/>
          <w:lang w:val="ru-RU"/>
        </w:rPr>
      </w:pPr>
      <w:r w:rsidRPr="0035615D">
        <w:rPr>
          <w:rFonts w:ascii="Times New Roman" w:hAnsi="Times New Roman"/>
          <w:sz w:val="22"/>
          <w:szCs w:val="22"/>
          <w:lang w:val="ru-RU"/>
        </w:rPr>
        <w:t>3.4. Права и обязанности членов Правления:</w:t>
      </w:r>
    </w:p>
    <w:p w:rsidR="00B2511C" w:rsidRPr="0035615D" w:rsidRDefault="000326C3" w:rsidP="000326C3">
      <w:pPr>
        <w:tabs>
          <w:tab w:val="left" w:pos="1134"/>
        </w:tabs>
        <w:ind w:left="709"/>
        <w:jc w:val="both"/>
        <w:rPr>
          <w:rFonts w:ascii="Times New Roman" w:hAnsi="Times New Roman"/>
          <w:sz w:val="22"/>
          <w:szCs w:val="22"/>
          <w:lang w:val="ru-RU"/>
        </w:rPr>
      </w:pPr>
      <w:r w:rsidRPr="0035615D">
        <w:rPr>
          <w:rFonts w:ascii="Times New Roman" w:hAnsi="Times New Roman"/>
          <w:sz w:val="22"/>
          <w:szCs w:val="22"/>
          <w:lang w:val="ru-RU"/>
        </w:rPr>
        <w:t xml:space="preserve">3.4.1. </w:t>
      </w:r>
      <w:r w:rsidR="00B2511C" w:rsidRPr="0035615D">
        <w:rPr>
          <w:rFonts w:ascii="Times New Roman" w:hAnsi="Times New Roman"/>
          <w:sz w:val="22"/>
          <w:szCs w:val="22"/>
          <w:lang w:val="ru-RU"/>
        </w:rPr>
        <w:t>Члены Правления обязаны:</w:t>
      </w:r>
    </w:p>
    <w:p w:rsidR="00B2511C" w:rsidRPr="0035615D" w:rsidRDefault="000326C3" w:rsidP="000326C3">
      <w:pPr>
        <w:tabs>
          <w:tab w:val="num" w:pos="1996"/>
        </w:tabs>
        <w:ind w:firstLine="708"/>
        <w:jc w:val="both"/>
        <w:rPr>
          <w:rFonts w:ascii="Times New Roman" w:hAnsi="Times New Roman"/>
          <w:sz w:val="22"/>
          <w:szCs w:val="22"/>
          <w:lang w:val="ru-RU"/>
        </w:rPr>
      </w:pPr>
      <w:r w:rsidRPr="0035615D">
        <w:rPr>
          <w:rFonts w:ascii="Times New Roman" w:hAnsi="Times New Roman"/>
          <w:sz w:val="22"/>
          <w:szCs w:val="22"/>
          <w:lang w:val="ru-RU"/>
        </w:rPr>
        <w:t>- с</w:t>
      </w:r>
      <w:r w:rsidR="00220A28" w:rsidRPr="0035615D">
        <w:rPr>
          <w:rFonts w:ascii="Times New Roman" w:hAnsi="Times New Roman"/>
          <w:sz w:val="22"/>
          <w:szCs w:val="22"/>
          <w:lang w:val="ru-RU"/>
        </w:rPr>
        <w:t>одействовать</w:t>
      </w:r>
      <w:r w:rsidR="00B2511C" w:rsidRPr="0035615D">
        <w:rPr>
          <w:rFonts w:ascii="Times New Roman" w:hAnsi="Times New Roman"/>
          <w:sz w:val="22"/>
          <w:szCs w:val="22"/>
          <w:lang w:val="ru-RU"/>
        </w:rPr>
        <w:t xml:space="preserve"> в пределах своих полномочий реализации целей, стратегии и политики Банка;</w:t>
      </w:r>
    </w:p>
    <w:p w:rsidR="00B2511C" w:rsidRPr="0035615D" w:rsidRDefault="000326C3" w:rsidP="000326C3">
      <w:pPr>
        <w:tabs>
          <w:tab w:val="num" w:pos="1996"/>
        </w:tabs>
        <w:ind w:left="708"/>
        <w:jc w:val="both"/>
        <w:rPr>
          <w:rFonts w:ascii="Times New Roman" w:hAnsi="Times New Roman"/>
          <w:sz w:val="22"/>
          <w:szCs w:val="22"/>
          <w:lang w:val="ru-RU"/>
        </w:rPr>
      </w:pPr>
      <w:r w:rsidRPr="0035615D">
        <w:rPr>
          <w:rFonts w:ascii="Times New Roman" w:hAnsi="Times New Roman"/>
          <w:sz w:val="22"/>
          <w:szCs w:val="22"/>
          <w:lang w:val="ru-RU"/>
        </w:rPr>
        <w:t xml:space="preserve">- </w:t>
      </w:r>
      <w:r w:rsidR="000B3C35" w:rsidRPr="0035615D">
        <w:rPr>
          <w:rFonts w:ascii="Times New Roman" w:hAnsi="Times New Roman"/>
          <w:sz w:val="22"/>
          <w:szCs w:val="22"/>
          <w:lang w:val="ru-RU"/>
        </w:rPr>
        <w:t>о</w:t>
      </w:r>
      <w:r w:rsidR="00B2511C" w:rsidRPr="0035615D">
        <w:rPr>
          <w:rFonts w:ascii="Times New Roman" w:hAnsi="Times New Roman"/>
          <w:sz w:val="22"/>
          <w:szCs w:val="22"/>
          <w:lang w:val="ru-RU"/>
        </w:rPr>
        <w:t>существлять права и обязанности в отношении Банка добросовестно и разумно;</w:t>
      </w:r>
    </w:p>
    <w:p w:rsidR="00B2511C" w:rsidRPr="0035615D" w:rsidRDefault="000326C3" w:rsidP="000326C3">
      <w:pPr>
        <w:tabs>
          <w:tab w:val="num" w:pos="1996"/>
        </w:tabs>
        <w:ind w:firstLine="708"/>
        <w:jc w:val="both"/>
        <w:rPr>
          <w:rFonts w:ascii="Times New Roman" w:hAnsi="Times New Roman"/>
          <w:sz w:val="22"/>
          <w:szCs w:val="22"/>
          <w:lang w:val="ru-RU"/>
        </w:rPr>
      </w:pPr>
      <w:r w:rsidRPr="0035615D">
        <w:rPr>
          <w:rFonts w:ascii="Times New Roman" w:hAnsi="Times New Roman"/>
          <w:sz w:val="22"/>
          <w:szCs w:val="22"/>
          <w:lang w:val="ru-RU"/>
        </w:rPr>
        <w:t>- п</w:t>
      </w:r>
      <w:r w:rsidR="00B2511C" w:rsidRPr="0035615D">
        <w:rPr>
          <w:rFonts w:ascii="Times New Roman" w:hAnsi="Times New Roman"/>
          <w:sz w:val="22"/>
          <w:szCs w:val="22"/>
          <w:lang w:val="ru-RU"/>
        </w:rPr>
        <w:t xml:space="preserve">ри осуществлении прав и исполнении обязанностей действовать в интересах Банка в соответствии с законодательством РФ, Уставом и </w:t>
      </w:r>
      <w:r w:rsidRPr="0035615D">
        <w:rPr>
          <w:rFonts w:ascii="Times New Roman" w:hAnsi="Times New Roman"/>
          <w:sz w:val="22"/>
          <w:szCs w:val="22"/>
          <w:lang w:val="ru-RU"/>
        </w:rPr>
        <w:t xml:space="preserve">настоящим </w:t>
      </w:r>
      <w:r w:rsidR="00B2511C" w:rsidRPr="0035615D">
        <w:rPr>
          <w:rFonts w:ascii="Times New Roman" w:hAnsi="Times New Roman"/>
          <w:sz w:val="22"/>
          <w:szCs w:val="22"/>
          <w:lang w:val="ru-RU"/>
        </w:rPr>
        <w:t>Положением;</w:t>
      </w:r>
    </w:p>
    <w:p w:rsidR="000326C3" w:rsidRPr="0035615D" w:rsidRDefault="000326C3" w:rsidP="000326C3">
      <w:pPr>
        <w:tabs>
          <w:tab w:val="num" w:pos="1996"/>
        </w:tabs>
        <w:ind w:left="708"/>
        <w:jc w:val="both"/>
        <w:rPr>
          <w:rFonts w:ascii="Times New Roman" w:hAnsi="Times New Roman"/>
          <w:sz w:val="22"/>
          <w:szCs w:val="22"/>
          <w:lang w:val="ru-RU"/>
        </w:rPr>
      </w:pPr>
      <w:r w:rsidRPr="0035615D">
        <w:rPr>
          <w:rFonts w:ascii="Times New Roman" w:hAnsi="Times New Roman"/>
          <w:sz w:val="22"/>
          <w:szCs w:val="22"/>
          <w:lang w:val="ru-RU"/>
        </w:rPr>
        <w:t>- в</w:t>
      </w:r>
      <w:r w:rsidR="00B2511C" w:rsidRPr="0035615D">
        <w:rPr>
          <w:rFonts w:ascii="Times New Roman" w:hAnsi="Times New Roman"/>
          <w:sz w:val="22"/>
          <w:szCs w:val="22"/>
          <w:lang w:val="ru-RU"/>
        </w:rPr>
        <w:t>ыполнять решения Общего собрания</w:t>
      </w:r>
      <w:r w:rsidRPr="0035615D">
        <w:rPr>
          <w:rFonts w:ascii="Times New Roman" w:hAnsi="Times New Roman"/>
          <w:sz w:val="22"/>
          <w:szCs w:val="22"/>
          <w:lang w:val="ru-RU"/>
        </w:rPr>
        <w:t xml:space="preserve"> участников</w:t>
      </w:r>
      <w:r w:rsidR="00B2511C" w:rsidRPr="0035615D">
        <w:rPr>
          <w:rFonts w:ascii="Times New Roman" w:hAnsi="Times New Roman"/>
          <w:sz w:val="22"/>
          <w:szCs w:val="22"/>
          <w:lang w:val="ru-RU"/>
        </w:rPr>
        <w:t>;</w:t>
      </w:r>
    </w:p>
    <w:p w:rsidR="00B2511C" w:rsidRPr="0035615D" w:rsidRDefault="000326C3" w:rsidP="000326C3">
      <w:pPr>
        <w:tabs>
          <w:tab w:val="num" w:pos="1996"/>
        </w:tabs>
        <w:ind w:firstLine="708"/>
        <w:jc w:val="both"/>
        <w:rPr>
          <w:rFonts w:ascii="Times New Roman" w:hAnsi="Times New Roman"/>
          <w:sz w:val="22"/>
          <w:szCs w:val="22"/>
          <w:lang w:val="ru-RU"/>
        </w:rPr>
      </w:pPr>
      <w:r w:rsidRPr="0035615D">
        <w:rPr>
          <w:rFonts w:ascii="Times New Roman" w:hAnsi="Times New Roman"/>
          <w:sz w:val="22"/>
          <w:szCs w:val="22"/>
          <w:lang w:val="ru-RU"/>
        </w:rPr>
        <w:t>- с</w:t>
      </w:r>
      <w:r w:rsidR="00B2511C" w:rsidRPr="0035615D">
        <w:rPr>
          <w:rFonts w:ascii="Times New Roman" w:hAnsi="Times New Roman"/>
          <w:sz w:val="22"/>
          <w:szCs w:val="22"/>
          <w:lang w:val="ru-RU"/>
        </w:rPr>
        <w:t>одействовать обеспечению соответствия деятельности Банка законодательству РФ, Уставу и внутренним документам Банка;</w:t>
      </w:r>
    </w:p>
    <w:p w:rsidR="000B3C35" w:rsidRPr="0035615D" w:rsidRDefault="000B3C35" w:rsidP="000B3C35">
      <w:pPr>
        <w:tabs>
          <w:tab w:val="num" w:pos="1996"/>
        </w:tabs>
        <w:ind w:firstLine="708"/>
        <w:jc w:val="both"/>
        <w:rPr>
          <w:rFonts w:ascii="Times New Roman" w:hAnsi="Times New Roman"/>
          <w:sz w:val="22"/>
          <w:szCs w:val="22"/>
          <w:lang w:val="ru-RU"/>
        </w:rPr>
      </w:pPr>
      <w:r w:rsidRPr="0035615D">
        <w:rPr>
          <w:rFonts w:ascii="Times New Roman" w:hAnsi="Times New Roman"/>
          <w:sz w:val="22"/>
          <w:szCs w:val="22"/>
          <w:lang w:val="ru-RU"/>
        </w:rPr>
        <w:t>- л</w:t>
      </w:r>
      <w:r w:rsidR="00220A28" w:rsidRPr="0035615D">
        <w:rPr>
          <w:rFonts w:ascii="Times New Roman" w:hAnsi="Times New Roman"/>
          <w:sz w:val="22"/>
          <w:szCs w:val="22"/>
          <w:lang w:val="ru-RU"/>
        </w:rPr>
        <w:t>ично принимать участие в з</w:t>
      </w:r>
      <w:r w:rsidR="00B2511C" w:rsidRPr="0035615D">
        <w:rPr>
          <w:rFonts w:ascii="Times New Roman" w:hAnsi="Times New Roman"/>
          <w:sz w:val="22"/>
          <w:szCs w:val="22"/>
          <w:lang w:val="ru-RU"/>
        </w:rPr>
        <w:t xml:space="preserve">аседаниях </w:t>
      </w:r>
      <w:r w:rsidR="000326C3" w:rsidRPr="0035615D">
        <w:rPr>
          <w:rFonts w:ascii="Times New Roman" w:hAnsi="Times New Roman"/>
          <w:sz w:val="22"/>
          <w:szCs w:val="22"/>
          <w:lang w:val="ru-RU"/>
        </w:rPr>
        <w:t xml:space="preserve">Правления </w:t>
      </w:r>
      <w:r w:rsidR="00B2511C" w:rsidRPr="0035615D">
        <w:rPr>
          <w:rFonts w:ascii="Times New Roman" w:hAnsi="Times New Roman"/>
          <w:sz w:val="22"/>
          <w:szCs w:val="22"/>
          <w:lang w:val="ru-RU"/>
        </w:rPr>
        <w:t>и выработке решений Правления;</w:t>
      </w:r>
    </w:p>
    <w:p w:rsidR="00B2511C" w:rsidRPr="0035615D" w:rsidRDefault="000B3C35" w:rsidP="000B3C35">
      <w:pPr>
        <w:tabs>
          <w:tab w:val="num" w:pos="1996"/>
        </w:tabs>
        <w:ind w:firstLine="708"/>
        <w:jc w:val="both"/>
        <w:rPr>
          <w:rFonts w:ascii="Times New Roman" w:hAnsi="Times New Roman"/>
          <w:sz w:val="22"/>
          <w:szCs w:val="22"/>
          <w:lang w:val="ru-RU"/>
        </w:rPr>
      </w:pPr>
      <w:r w:rsidRPr="0035615D">
        <w:rPr>
          <w:rFonts w:ascii="Times New Roman" w:hAnsi="Times New Roman"/>
          <w:sz w:val="22"/>
          <w:szCs w:val="22"/>
          <w:lang w:val="ru-RU"/>
        </w:rPr>
        <w:t>- н</w:t>
      </w:r>
      <w:r w:rsidR="00B2511C" w:rsidRPr="0035615D">
        <w:rPr>
          <w:rFonts w:ascii="Times New Roman" w:hAnsi="Times New Roman"/>
          <w:sz w:val="22"/>
          <w:szCs w:val="22"/>
          <w:lang w:val="ru-RU"/>
        </w:rPr>
        <w:t xml:space="preserve">е предпринимать действий, в результате </w:t>
      </w:r>
      <w:r w:rsidRPr="0035615D">
        <w:rPr>
          <w:rFonts w:ascii="Times New Roman" w:hAnsi="Times New Roman"/>
          <w:sz w:val="22"/>
          <w:szCs w:val="22"/>
          <w:lang w:val="ru-RU"/>
        </w:rPr>
        <w:t xml:space="preserve">которых может быть причинен </w:t>
      </w:r>
      <w:r w:rsidR="00B2511C" w:rsidRPr="0035615D">
        <w:rPr>
          <w:rFonts w:ascii="Times New Roman" w:hAnsi="Times New Roman"/>
          <w:sz w:val="22"/>
          <w:szCs w:val="22"/>
          <w:lang w:val="ru-RU"/>
        </w:rPr>
        <w:t xml:space="preserve"> Банку</w:t>
      </w:r>
      <w:r w:rsidRPr="0035615D">
        <w:rPr>
          <w:rFonts w:ascii="Times New Roman" w:hAnsi="Times New Roman"/>
          <w:sz w:val="22"/>
          <w:szCs w:val="22"/>
          <w:lang w:val="ru-RU"/>
        </w:rPr>
        <w:t xml:space="preserve"> ущерб</w:t>
      </w:r>
      <w:r w:rsidR="00B2511C" w:rsidRPr="0035615D">
        <w:rPr>
          <w:rFonts w:ascii="Times New Roman" w:hAnsi="Times New Roman"/>
          <w:sz w:val="22"/>
          <w:szCs w:val="22"/>
          <w:lang w:val="ru-RU"/>
        </w:rPr>
        <w:t>;</w:t>
      </w:r>
    </w:p>
    <w:p w:rsidR="000B3C35" w:rsidRPr="0035615D" w:rsidRDefault="000B3C35" w:rsidP="000B3C35">
      <w:pPr>
        <w:tabs>
          <w:tab w:val="num" w:pos="1996"/>
        </w:tabs>
        <w:ind w:firstLine="708"/>
        <w:jc w:val="both"/>
        <w:rPr>
          <w:rFonts w:ascii="Times New Roman" w:hAnsi="Times New Roman"/>
          <w:sz w:val="22"/>
          <w:szCs w:val="22"/>
          <w:lang w:val="ru-RU"/>
        </w:rPr>
      </w:pPr>
      <w:r w:rsidRPr="0035615D">
        <w:rPr>
          <w:rFonts w:ascii="Times New Roman" w:hAnsi="Times New Roman"/>
          <w:sz w:val="22"/>
          <w:szCs w:val="22"/>
          <w:lang w:val="ru-RU"/>
        </w:rPr>
        <w:t>- н</w:t>
      </w:r>
      <w:r w:rsidR="00B2511C" w:rsidRPr="0035615D">
        <w:rPr>
          <w:rFonts w:ascii="Times New Roman" w:hAnsi="Times New Roman"/>
          <w:sz w:val="22"/>
          <w:szCs w:val="22"/>
          <w:lang w:val="ru-RU"/>
        </w:rPr>
        <w:t xml:space="preserve">е разглашать и не использовать в своих интересах и/или в интересах третьих лиц ставшую известной членам Правления информацию о деятельности Банка, составляющую </w:t>
      </w:r>
      <w:r w:rsidRPr="0035615D">
        <w:rPr>
          <w:rFonts w:ascii="Times New Roman" w:hAnsi="Times New Roman"/>
          <w:sz w:val="22"/>
          <w:szCs w:val="22"/>
          <w:lang w:val="ru-RU"/>
        </w:rPr>
        <w:t xml:space="preserve">банковскую, </w:t>
      </w:r>
      <w:r w:rsidR="00B2511C" w:rsidRPr="0035615D">
        <w:rPr>
          <w:rFonts w:ascii="Times New Roman" w:hAnsi="Times New Roman"/>
          <w:sz w:val="22"/>
          <w:szCs w:val="22"/>
          <w:lang w:val="ru-RU"/>
        </w:rPr>
        <w:t>коммерческую и иную охраняемую законом тайну, а также конф</w:t>
      </w:r>
      <w:r w:rsidRPr="0035615D">
        <w:rPr>
          <w:rFonts w:ascii="Times New Roman" w:hAnsi="Times New Roman"/>
          <w:sz w:val="22"/>
          <w:szCs w:val="22"/>
          <w:lang w:val="ru-RU"/>
        </w:rPr>
        <w:t>иденциальную информацию о Банке;</w:t>
      </w:r>
    </w:p>
    <w:p w:rsidR="00B2511C" w:rsidRPr="0035615D" w:rsidRDefault="00B2511C" w:rsidP="000B3C35">
      <w:pPr>
        <w:tabs>
          <w:tab w:val="num" w:pos="1996"/>
        </w:tabs>
        <w:ind w:firstLine="708"/>
        <w:jc w:val="both"/>
        <w:rPr>
          <w:rFonts w:ascii="Times New Roman" w:hAnsi="Times New Roman"/>
          <w:sz w:val="22"/>
          <w:szCs w:val="22"/>
          <w:lang w:val="ru-RU"/>
        </w:rPr>
      </w:pPr>
      <w:r w:rsidRPr="0035615D">
        <w:rPr>
          <w:rFonts w:ascii="Times New Roman" w:hAnsi="Times New Roman"/>
          <w:sz w:val="22"/>
          <w:szCs w:val="22"/>
          <w:lang w:val="ru-RU"/>
        </w:rPr>
        <w:t xml:space="preserve"> </w:t>
      </w:r>
      <w:r w:rsidR="000B3C35" w:rsidRPr="0035615D">
        <w:rPr>
          <w:rFonts w:ascii="Times New Roman" w:hAnsi="Times New Roman"/>
          <w:sz w:val="22"/>
          <w:szCs w:val="22"/>
          <w:lang w:val="ru-RU"/>
        </w:rPr>
        <w:t xml:space="preserve">- не совершать </w:t>
      </w:r>
      <w:r w:rsidRPr="0035615D">
        <w:rPr>
          <w:rFonts w:ascii="Times New Roman" w:hAnsi="Times New Roman"/>
          <w:sz w:val="22"/>
          <w:szCs w:val="22"/>
          <w:lang w:val="ru-RU"/>
        </w:rPr>
        <w:t xml:space="preserve">действий, которые могут привести к возникновению конфликта между их интересами и интересами Банка, а в случае возникновения такого конфликта – немедленно поставить об этом в известность </w:t>
      </w:r>
      <w:r w:rsidR="000B3C35" w:rsidRPr="0035615D">
        <w:rPr>
          <w:rFonts w:ascii="Times New Roman" w:hAnsi="Times New Roman"/>
          <w:sz w:val="22"/>
          <w:szCs w:val="22"/>
          <w:lang w:val="ru-RU"/>
        </w:rPr>
        <w:t>Банк</w:t>
      </w:r>
      <w:r w:rsidRPr="0035615D">
        <w:rPr>
          <w:rFonts w:ascii="Times New Roman" w:hAnsi="Times New Roman"/>
          <w:sz w:val="22"/>
          <w:szCs w:val="22"/>
          <w:lang w:val="ru-RU"/>
        </w:rPr>
        <w:t>.</w:t>
      </w:r>
    </w:p>
    <w:p w:rsidR="000B3C35" w:rsidRPr="0035615D" w:rsidRDefault="000B3C35" w:rsidP="000B3C35">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 представлять в Банк оригинал заполненной анкеты, подписанной собственноручно в течение 10 (десяти) рабочих дней с момента е</w:t>
      </w:r>
      <w:r w:rsidRPr="0035615D">
        <w:rPr>
          <w:rFonts w:ascii="Times New Roman" w:hAnsi="Cambria Math"/>
          <w:color w:val="000000"/>
          <w:sz w:val="22"/>
          <w:szCs w:val="22"/>
          <w:lang w:val="ru-RU"/>
        </w:rPr>
        <w:t>ѐ</w:t>
      </w:r>
      <w:r w:rsidRPr="0035615D">
        <w:rPr>
          <w:rFonts w:ascii="Times New Roman" w:hAnsi="Times New Roman"/>
          <w:color w:val="000000"/>
          <w:sz w:val="22"/>
          <w:szCs w:val="22"/>
          <w:lang w:val="ru-RU"/>
        </w:rPr>
        <w:t xml:space="preserve"> получения от Банка.</w:t>
      </w:r>
    </w:p>
    <w:p w:rsidR="000B3C35" w:rsidRPr="0035615D" w:rsidRDefault="000B3C35" w:rsidP="000B3C35">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Форма анкеты приведена в Приложении № 1 к настоящему Положению.</w:t>
      </w:r>
    </w:p>
    <w:p w:rsidR="000B3C35" w:rsidRPr="0035615D" w:rsidRDefault="000B3C35" w:rsidP="000B3C35">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При изменении анкетных данных, член Правления обязан письменно информировать об этом Банк  в течение 5 (пяти) рабочих дней с даты таких изменений.</w:t>
      </w:r>
    </w:p>
    <w:p w:rsidR="000B3C35" w:rsidRPr="0035615D" w:rsidRDefault="000B3C35" w:rsidP="000B3C35">
      <w:pPr>
        <w:tabs>
          <w:tab w:val="left" w:pos="1134"/>
        </w:tabs>
        <w:ind w:left="709"/>
        <w:jc w:val="both"/>
        <w:rPr>
          <w:rFonts w:ascii="Times New Roman" w:hAnsi="Times New Roman"/>
          <w:sz w:val="22"/>
          <w:szCs w:val="22"/>
          <w:lang w:val="ru-RU"/>
        </w:rPr>
      </w:pPr>
      <w:r w:rsidRPr="0035615D">
        <w:rPr>
          <w:rFonts w:ascii="Times New Roman" w:hAnsi="Times New Roman"/>
          <w:sz w:val="22"/>
          <w:szCs w:val="22"/>
          <w:lang w:val="ru-RU"/>
        </w:rPr>
        <w:t xml:space="preserve">3.4.2. </w:t>
      </w:r>
      <w:r w:rsidR="00B2511C" w:rsidRPr="0035615D">
        <w:rPr>
          <w:rFonts w:ascii="Times New Roman" w:hAnsi="Times New Roman"/>
          <w:sz w:val="22"/>
          <w:szCs w:val="22"/>
          <w:lang w:val="ru-RU"/>
        </w:rPr>
        <w:t>Члены Правления имеют право:</w:t>
      </w:r>
    </w:p>
    <w:p w:rsidR="000B3C35" w:rsidRPr="0035615D" w:rsidRDefault="000B3C35" w:rsidP="000B3C35">
      <w:pPr>
        <w:tabs>
          <w:tab w:val="left" w:pos="1134"/>
        </w:tabs>
        <w:ind w:firstLine="709"/>
        <w:jc w:val="both"/>
        <w:rPr>
          <w:rFonts w:ascii="Times New Roman" w:hAnsi="Times New Roman"/>
          <w:color w:val="000000"/>
          <w:sz w:val="22"/>
          <w:szCs w:val="22"/>
          <w:lang w:val="ru-RU"/>
        </w:rPr>
      </w:pPr>
      <w:r w:rsidRPr="0035615D">
        <w:rPr>
          <w:rFonts w:ascii="Times New Roman" w:hAnsi="Times New Roman"/>
          <w:color w:val="000000"/>
          <w:sz w:val="22"/>
          <w:szCs w:val="22"/>
          <w:lang w:val="ru-RU"/>
        </w:rPr>
        <w:t xml:space="preserve">- </w:t>
      </w:r>
      <w:r w:rsidR="000326C3" w:rsidRPr="0035615D">
        <w:rPr>
          <w:rFonts w:ascii="Times New Roman" w:hAnsi="Times New Roman"/>
          <w:color w:val="000000"/>
          <w:sz w:val="22"/>
          <w:szCs w:val="22"/>
          <w:lang w:val="ru-RU"/>
        </w:rPr>
        <w:t xml:space="preserve">получать любую информацию, касающуюся деятельности Банка в любых подразделениях и службах Банка, в пределах, предоставленных Председателем  Правления полномочий. </w:t>
      </w:r>
    </w:p>
    <w:p w:rsidR="00B2511C" w:rsidRPr="0035615D" w:rsidRDefault="000B3C35" w:rsidP="000B3C35">
      <w:pPr>
        <w:tabs>
          <w:tab w:val="left" w:pos="1134"/>
        </w:tabs>
        <w:ind w:firstLine="709"/>
        <w:jc w:val="both"/>
        <w:rPr>
          <w:rFonts w:ascii="Times New Roman" w:hAnsi="Times New Roman"/>
          <w:sz w:val="22"/>
          <w:szCs w:val="22"/>
          <w:lang w:val="ru-RU"/>
        </w:rPr>
      </w:pPr>
      <w:r w:rsidRPr="0035615D">
        <w:rPr>
          <w:rFonts w:ascii="Times New Roman" w:hAnsi="Times New Roman"/>
          <w:color w:val="000000"/>
          <w:sz w:val="22"/>
          <w:szCs w:val="22"/>
          <w:lang w:val="ru-RU"/>
        </w:rPr>
        <w:t xml:space="preserve">- </w:t>
      </w:r>
      <w:r w:rsidRPr="0035615D">
        <w:rPr>
          <w:rFonts w:ascii="Times New Roman" w:hAnsi="Times New Roman"/>
          <w:sz w:val="22"/>
          <w:szCs w:val="22"/>
          <w:lang w:val="ru-RU"/>
        </w:rPr>
        <w:t>и</w:t>
      </w:r>
      <w:r w:rsidR="00220A28" w:rsidRPr="0035615D">
        <w:rPr>
          <w:rFonts w:ascii="Times New Roman" w:hAnsi="Times New Roman"/>
          <w:sz w:val="22"/>
          <w:szCs w:val="22"/>
          <w:lang w:val="ru-RU"/>
        </w:rPr>
        <w:t>нициировать з</w:t>
      </w:r>
      <w:r w:rsidR="00B2511C" w:rsidRPr="0035615D">
        <w:rPr>
          <w:rFonts w:ascii="Times New Roman" w:hAnsi="Times New Roman"/>
          <w:sz w:val="22"/>
          <w:szCs w:val="22"/>
          <w:lang w:val="ru-RU"/>
        </w:rPr>
        <w:t>аседания</w:t>
      </w:r>
      <w:r w:rsidRPr="0035615D">
        <w:rPr>
          <w:rFonts w:ascii="Times New Roman" w:hAnsi="Times New Roman"/>
          <w:sz w:val="22"/>
          <w:szCs w:val="22"/>
          <w:lang w:val="ru-RU"/>
        </w:rPr>
        <w:t xml:space="preserve"> Правления, вносить предложения в Повестку дня,</w:t>
      </w:r>
      <w:r w:rsidR="00220A28" w:rsidRPr="0035615D">
        <w:rPr>
          <w:rFonts w:ascii="Times New Roman" w:hAnsi="Times New Roman"/>
          <w:sz w:val="22"/>
          <w:szCs w:val="22"/>
          <w:lang w:val="ru-RU"/>
        </w:rPr>
        <w:t xml:space="preserve"> принимать участия в з</w:t>
      </w:r>
      <w:r w:rsidRPr="0035615D">
        <w:rPr>
          <w:rFonts w:ascii="Times New Roman" w:hAnsi="Times New Roman"/>
          <w:sz w:val="22"/>
          <w:szCs w:val="22"/>
          <w:lang w:val="ru-RU"/>
        </w:rPr>
        <w:t>аседаниях Правления и голосовать по вопросам Повестки дня</w:t>
      </w:r>
      <w:r w:rsidR="00B2511C" w:rsidRPr="0035615D">
        <w:rPr>
          <w:rFonts w:ascii="Times New Roman" w:hAnsi="Times New Roman"/>
          <w:sz w:val="22"/>
          <w:szCs w:val="22"/>
          <w:lang w:val="ru-RU"/>
        </w:rPr>
        <w:t>;</w:t>
      </w:r>
    </w:p>
    <w:p w:rsidR="00220A28" w:rsidRPr="0035615D" w:rsidRDefault="000B3C35" w:rsidP="00220A28">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r>
    </w:p>
    <w:p w:rsidR="003D2BC3" w:rsidRPr="0035615D" w:rsidRDefault="00220A28" w:rsidP="002F796D">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3.5</w:t>
      </w:r>
      <w:r w:rsidR="00E701C5" w:rsidRPr="0035615D">
        <w:rPr>
          <w:rFonts w:ascii="Times New Roman" w:hAnsi="Times New Roman"/>
          <w:color w:val="000000"/>
          <w:sz w:val="22"/>
          <w:szCs w:val="22"/>
          <w:lang w:val="ru-RU"/>
        </w:rPr>
        <w:t>. Подотчетность Правления.</w:t>
      </w:r>
    </w:p>
    <w:p w:rsidR="00E701C5" w:rsidRPr="0035615D" w:rsidRDefault="00220A28" w:rsidP="002F796D">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3.5</w:t>
      </w:r>
      <w:r w:rsidR="00E701C5" w:rsidRPr="0035615D">
        <w:rPr>
          <w:rFonts w:ascii="Times New Roman" w:hAnsi="Times New Roman"/>
          <w:color w:val="000000"/>
          <w:sz w:val="22"/>
          <w:szCs w:val="22"/>
          <w:lang w:val="ru-RU"/>
        </w:rPr>
        <w:t>.1. Правление Банка подотчетно Совету директоров и Общему собранию участников.</w:t>
      </w:r>
    </w:p>
    <w:p w:rsidR="00E701C5" w:rsidRPr="0035615D" w:rsidRDefault="00E701C5" w:rsidP="002F796D">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3</w:t>
      </w:r>
      <w:r w:rsidR="00220A28" w:rsidRPr="0035615D">
        <w:rPr>
          <w:rFonts w:ascii="Times New Roman" w:hAnsi="Times New Roman"/>
          <w:color w:val="000000"/>
          <w:sz w:val="22"/>
          <w:szCs w:val="22"/>
          <w:lang w:val="ru-RU"/>
        </w:rPr>
        <w:t>.5</w:t>
      </w:r>
      <w:r w:rsidRPr="0035615D">
        <w:rPr>
          <w:rFonts w:ascii="Times New Roman" w:hAnsi="Times New Roman"/>
          <w:color w:val="000000"/>
          <w:sz w:val="22"/>
          <w:szCs w:val="22"/>
          <w:lang w:val="ru-RU"/>
        </w:rPr>
        <w:t>.2. Совет директоров регулярно заслушивает отчеты Правления о положении дел в Банке, о новых направлениях развития, о выполнении решений Общего собрания участников и Совета директоров, а также по другим вопросам.</w:t>
      </w:r>
    </w:p>
    <w:p w:rsidR="00D26519" w:rsidRPr="0035615D" w:rsidRDefault="00E701C5" w:rsidP="00220A28">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r>
    </w:p>
    <w:p w:rsidR="00340E0D" w:rsidRPr="0035615D" w:rsidRDefault="00220A28" w:rsidP="002F796D">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3.6</w:t>
      </w:r>
      <w:r w:rsidR="00D26519" w:rsidRPr="0035615D">
        <w:rPr>
          <w:rFonts w:ascii="Times New Roman" w:hAnsi="Times New Roman"/>
          <w:color w:val="000000"/>
          <w:sz w:val="22"/>
          <w:szCs w:val="22"/>
          <w:lang w:val="ru-RU"/>
        </w:rPr>
        <w:t xml:space="preserve">. </w:t>
      </w:r>
      <w:r w:rsidR="00340E0D" w:rsidRPr="0035615D">
        <w:rPr>
          <w:rFonts w:ascii="Times New Roman" w:hAnsi="Times New Roman"/>
          <w:color w:val="000000"/>
          <w:sz w:val="22"/>
          <w:szCs w:val="22"/>
          <w:lang w:val="ru-RU"/>
        </w:rPr>
        <w:t>Члены Правления и Председатель Правления при осуществлении своих прав и исполнении обязанностей должны действовать в интересах Банка добросовестно и разумно. Они несут ответственность за причиненные Банку их виновными действиями (бездействием) убытки в соответствии с действующим законодательством Российской Федерации. При этом не несут ответственности члены Правления, голосовавшие против решения, которое повлекло причинение Банку убытков, или не принимавших участия в голосовании.</w:t>
      </w:r>
    </w:p>
    <w:p w:rsidR="00220A28" w:rsidRPr="0035615D" w:rsidRDefault="00220A28" w:rsidP="002F796D">
      <w:pPr>
        <w:autoSpaceDE w:val="0"/>
        <w:autoSpaceDN w:val="0"/>
        <w:adjustRightInd w:val="0"/>
        <w:jc w:val="both"/>
        <w:rPr>
          <w:rFonts w:ascii="Times New Roman" w:hAnsi="Times New Roman"/>
          <w:color w:val="000000"/>
          <w:sz w:val="22"/>
          <w:szCs w:val="22"/>
          <w:lang w:val="ru-RU"/>
        </w:rPr>
      </w:pPr>
    </w:p>
    <w:p w:rsidR="00340E0D" w:rsidRPr="0035615D" w:rsidRDefault="00220A28" w:rsidP="002F796D">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3.7</w:t>
      </w:r>
      <w:r w:rsidR="00340E0D" w:rsidRPr="0035615D">
        <w:rPr>
          <w:rFonts w:ascii="Times New Roman" w:hAnsi="Times New Roman"/>
          <w:color w:val="000000"/>
          <w:sz w:val="22"/>
          <w:szCs w:val="22"/>
          <w:lang w:val="ru-RU"/>
        </w:rPr>
        <w:t>. Комитеты Правления.</w:t>
      </w:r>
    </w:p>
    <w:p w:rsidR="00340E0D" w:rsidRPr="0035615D" w:rsidRDefault="00220A28" w:rsidP="002F796D">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3.7</w:t>
      </w:r>
      <w:r w:rsidR="00340E0D" w:rsidRPr="0035615D">
        <w:rPr>
          <w:rFonts w:ascii="Times New Roman" w:hAnsi="Times New Roman"/>
          <w:color w:val="000000"/>
          <w:sz w:val="22"/>
          <w:szCs w:val="22"/>
          <w:lang w:val="ru-RU"/>
        </w:rPr>
        <w:t>.1. Правление с целью реализации задач, входящих в его компетенцию, вправе создавать комитеты. Функции и полномочия каждого комитета определяются в положении о соответствующем комитете, утверждаемом Правлением.</w:t>
      </w:r>
    </w:p>
    <w:p w:rsidR="00340E0D" w:rsidRPr="0035615D" w:rsidRDefault="00220A28" w:rsidP="002F796D">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3.7</w:t>
      </w:r>
      <w:r w:rsidR="00340E0D" w:rsidRPr="0035615D">
        <w:rPr>
          <w:rFonts w:ascii="Times New Roman" w:hAnsi="Times New Roman"/>
          <w:color w:val="000000"/>
          <w:sz w:val="22"/>
          <w:szCs w:val="22"/>
          <w:lang w:val="ru-RU"/>
        </w:rPr>
        <w:t>.2. Комитет действует в соответствии с полномочиями, которые предоставлены комитету положением или отдельными решениями Правления. Комитет возглавляется одним из членов Правления или иным лицом, назначаемым Правлением. В состав комитета могут входить члены Правления, а также сотрудники Банка, не являющиеся членами Правления.</w:t>
      </w:r>
    </w:p>
    <w:p w:rsidR="00340E0D" w:rsidRPr="0035615D" w:rsidRDefault="00220A28" w:rsidP="002F796D">
      <w:pPr>
        <w:autoSpaceDE w:val="0"/>
        <w:autoSpaceDN w:val="0"/>
        <w:adjustRightInd w:val="0"/>
        <w:jc w:val="both"/>
        <w:rPr>
          <w:rFonts w:ascii="Times New Roman" w:hAnsi="Times New Roman"/>
          <w:color w:val="000000"/>
          <w:sz w:val="22"/>
          <w:szCs w:val="22"/>
          <w:lang w:val="ru-RU"/>
        </w:rPr>
      </w:pPr>
      <w:r w:rsidRPr="0035615D">
        <w:rPr>
          <w:rFonts w:ascii="Times New Roman" w:hAnsi="Times New Roman"/>
          <w:color w:val="000000"/>
          <w:sz w:val="22"/>
          <w:szCs w:val="22"/>
          <w:lang w:val="ru-RU"/>
        </w:rPr>
        <w:tab/>
        <w:t>3.7</w:t>
      </w:r>
      <w:r w:rsidR="00340E0D" w:rsidRPr="0035615D">
        <w:rPr>
          <w:rFonts w:ascii="Times New Roman" w:hAnsi="Times New Roman"/>
          <w:color w:val="000000"/>
          <w:sz w:val="22"/>
          <w:szCs w:val="22"/>
          <w:lang w:val="ru-RU"/>
        </w:rPr>
        <w:t>.3. Организация комитета осуществляется Председателем комитета. Председатель комитета определяет порядок и время проведения совместных</w:t>
      </w:r>
      <w:r w:rsidR="00E5431B" w:rsidRPr="0035615D">
        <w:rPr>
          <w:rFonts w:ascii="Times New Roman" w:hAnsi="Times New Roman"/>
          <w:color w:val="000000"/>
          <w:sz w:val="22"/>
          <w:szCs w:val="22"/>
          <w:lang w:val="ru-RU"/>
        </w:rPr>
        <w:t xml:space="preserve"> или заочных заседаний комитета, отдает поручения членам комитета. Решения комитета оформляются протоколом. Предложения комитета по вопросам компетенции Правления выносятся на очередное заседание Правления.</w:t>
      </w:r>
    </w:p>
    <w:p w:rsidR="00735D18" w:rsidRPr="00974110" w:rsidRDefault="00735D18" w:rsidP="00735D18">
      <w:pPr>
        <w:pStyle w:val="1"/>
        <w:jc w:val="center"/>
        <w:rPr>
          <w:rFonts w:ascii="Times New Roman" w:hAnsi="Times New Roman" w:cs="Times New Roman"/>
          <w:b w:val="0"/>
          <w:bCs w:val="0"/>
          <w:color w:val="000000"/>
          <w:sz w:val="22"/>
          <w:szCs w:val="22"/>
          <w:lang w:val="ru-RU"/>
        </w:rPr>
      </w:pPr>
      <w:bookmarkStart w:id="1" w:name="_Toc319311288"/>
      <w:r w:rsidRPr="00974110">
        <w:rPr>
          <w:rFonts w:ascii="Times New Roman" w:hAnsi="Times New Roman" w:cs="Times New Roman"/>
          <w:color w:val="000000"/>
          <w:sz w:val="22"/>
          <w:szCs w:val="22"/>
          <w:lang w:val="ru-RU"/>
        </w:rPr>
        <w:t>4. Заключительные положения</w:t>
      </w:r>
      <w:bookmarkEnd w:id="1"/>
    </w:p>
    <w:p w:rsidR="00974110" w:rsidRPr="00974110" w:rsidRDefault="00735D18" w:rsidP="00974110">
      <w:pPr>
        <w:autoSpaceDE w:val="0"/>
        <w:autoSpaceDN w:val="0"/>
        <w:adjustRightInd w:val="0"/>
        <w:jc w:val="both"/>
        <w:rPr>
          <w:rFonts w:ascii="Times New Roman" w:hAnsi="Times New Roman"/>
          <w:iCs/>
          <w:color w:val="000000"/>
          <w:sz w:val="22"/>
          <w:szCs w:val="22"/>
          <w:lang w:val="ru-RU"/>
        </w:rPr>
      </w:pPr>
      <w:r w:rsidRPr="00974110">
        <w:rPr>
          <w:rFonts w:ascii="Times New Roman" w:hAnsi="Times New Roman"/>
          <w:color w:val="000000"/>
          <w:sz w:val="22"/>
          <w:szCs w:val="22"/>
          <w:lang w:val="ru-RU"/>
        </w:rPr>
        <w:tab/>
      </w:r>
      <w:r w:rsidR="00974110" w:rsidRPr="00974110">
        <w:rPr>
          <w:rFonts w:ascii="Times New Roman" w:hAnsi="Times New Roman"/>
          <w:iCs/>
          <w:color w:val="000000"/>
          <w:sz w:val="22"/>
          <w:szCs w:val="22"/>
          <w:lang w:val="ru-RU"/>
        </w:rPr>
        <w:t>4.1. Настоящее Положение утверждается Общим собранием участников Банка и вступает в силу с даты его утверждения.</w:t>
      </w:r>
    </w:p>
    <w:p w:rsidR="00974110" w:rsidRPr="00974110" w:rsidRDefault="00974110" w:rsidP="00974110">
      <w:pPr>
        <w:autoSpaceDE w:val="0"/>
        <w:autoSpaceDN w:val="0"/>
        <w:adjustRightInd w:val="0"/>
        <w:jc w:val="both"/>
        <w:rPr>
          <w:rFonts w:ascii="Times New Roman" w:hAnsi="Times New Roman"/>
          <w:color w:val="000000"/>
          <w:sz w:val="22"/>
          <w:szCs w:val="22"/>
          <w:lang w:val="ru-RU"/>
        </w:rPr>
      </w:pPr>
      <w:r>
        <w:rPr>
          <w:rFonts w:ascii="Times New Roman" w:hAnsi="Times New Roman"/>
          <w:iCs/>
          <w:color w:val="000000"/>
          <w:sz w:val="22"/>
          <w:szCs w:val="22"/>
          <w:lang w:val="ru-RU"/>
        </w:rPr>
        <w:tab/>
        <w:t>4</w:t>
      </w:r>
      <w:r w:rsidRPr="00974110">
        <w:rPr>
          <w:rFonts w:ascii="Times New Roman" w:hAnsi="Times New Roman"/>
          <w:iCs/>
          <w:color w:val="000000"/>
          <w:sz w:val="22"/>
          <w:szCs w:val="22"/>
          <w:lang w:val="ru-RU"/>
        </w:rPr>
        <w:t xml:space="preserve">.2. С даты утверждения настоящего Положения </w:t>
      </w:r>
      <w:r w:rsidRPr="00974110">
        <w:rPr>
          <w:rFonts w:ascii="Times New Roman" w:hAnsi="Times New Roman"/>
          <w:color w:val="000000"/>
          <w:sz w:val="22"/>
          <w:szCs w:val="22"/>
          <w:lang w:val="ru-RU"/>
        </w:rPr>
        <w:t>утрачивает силу следующие Положения:</w:t>
      </w:r>
    </w:p>
    <w:p w:rsidR="00974110" w:rsidRPr="00974110" w:rsidRDefault="00974110" w:rsidP="00974110">
      <w:pPr>
        <w:autoSpaceDE w:val="0"/>
        <w:autoSpaceDN w:val="0"/>
        <w:adjustRightInd w:val="0"/>
        <w:jc w:val="both"/>
        <w:rPr>
          <w:rFonts w:ascii="Times New Roman" w:hAnsi="Times New Roman"/>
          <w:color w:val="000000"/>
          <w:sz w:val="22"/>
          <w:szCs w:val="22"/>
          <w:lang w:val="ru-RU"/>
        </w:rPr>
      </w:pPr>
      <w:r w:rsidRPr="00974110">
        <w:rPr>
          <w:rFonts w:ascii="Times New Roman" w:hAnsi="Times New Roman"/>
          <w:color w:val="000000"/>
          <w:sz w:val="22"/>
          <w:szCs w:val="22"/>
          <w:lang w:val="ru-RU"/>
        </w:rPr>
        <w:t>- Положение о Председателе Правления ООО «Алмаз-Инвест-Банк», утвержденное решением Общего собрания участников ООО «Алмаз-Инвест-Банк» от 20.01.2006 г.;</w:t>
      </w:r>
    </w:p>
    <w:p w:rsidR="00974110" w:rsidRPr="00974110" w:rsidRDefault="00974110" w:rsidP="00974110">
      <w:pPr>
        <w:autoSpaceDE w:val="0"/>
        <w:autoSpaceDN w:val="0"/>
        <w:adjustRightInd w:val="0"/>
        <w:jc w:val="both"/>
        <w:rPr>
          <w:rFonts w:ascii="Times New Roman" w:hAnsi="Times New Roman"/>
          <w:color w:val="000000"/>
          <w:sz w:val="22"/>
          <w:szCs w:val="22"/>
          <w:lang w:val="ru-RU"/>
        </w:rPr>
      </w:pPr>
      <w:r w:rsidRPr="00974110">
        <w:rPr>
          <w:rFonts w:ascii="Times New Roman" w:hAnsi="Times New Roman"/>
          <w:color w:val="000000"/>
          <w:sz w:val="22"/>
          <w:szCs w:val="22"/>
          <w:lang w:val="ru-RU"/>
        </w:rPr>
        <w:t xml:space="preserve">- Положение о Правлении ООО КБ «Алмаз-Инвест-Банк», утвержденное решением Совета директоров ООО КБ «Алмаз-Инвест-Банк» (Протокол № 2 от 20.02.2006 г.). </w:t>
      </w:r>
    </w:p>
    <w:p w:rsidR="00974110" w:rsidRPr="005C0141" w:rsidRDefault="00974110" w:rsidP="00974110">
      <w:pPr>
        <w:autoSpaceDE w:val="0"/>
        <w:autoSpaceDN w:val="0"/>
        <w:adjustRightInd w:val="0"/>
        <w:jc w:val="both"/>
        <w:rPr>
          <w:rFonts w:ascii="Times New Roman" w:hAnsi="Times New Roman"/>
          <w:iCs/>
          <w:color w:val="000000"/>
          <w:sz w:val="22"/>
          <w:szCs w:val="22"/>
          <w:lang w:val="ru-RU"/>
        </w:rPr>
      </w:pPr>
      <w:r>
        <w:rPr>
          <w:rFonts w:ascii="Times New Roman" w:hAnsi="Times New Roman"/>
          <w:iCs/>
          <w:color w:val="000000"/>
          <w:sz w:val="22"/>
          <w:szCs w:val="22"/>
          <w:lang w:val="ru-RU"/>
        </w:rPr>
        <w:tab/>
        <w:t>4</w:t>
      </w:r>
      <w:r w:rsidRPr="005C0141">
        <w:rPr>
          <w:rFonts w:ascii="Times New Roman" w:hAnsi="Times New Roman"/>
          <w:iCs/>
          <w:color w:val="000000"/>
          <w:sz w:val="22"/>
          <w:szCs w:val="22"/>
          <w:lang w:val="ru-RU"/>
        </w:rPr>
        <w:t>.3. Внесение дополнений или изменений в настоящее Положение, утверждение настоящего Положения в новой редакции, возможно по решению Общего собрания участников Банка.</w:t>
      </w:r>
    </w:p>
    <w:p w:rsidR="00974110" w:rsidRPr="005C0141" w:rsidRDefault="00974110" w:rsidP="00974110">
      <w:pPr>
        <w:autoSpaceDE w:val="0"/>
        <w:autoSpaceDN w:val="0"/>
        <w:adjustRightInd w:val="0"/>
        <w:jc w:val="both"/>
        <w:rPr>
          <w:rFonts w:ascii="Times New Roman" w:hAnsi="Times New Roman"/>
          <w:color w:val="000000"/>
          <w:sz w:val="22"/>
          <w:szCs w:val="22"/>
          <w:lang w:val="ru-RU"/>
        </w:rPr>
      </w:pPr>
      <w:r>
        <w:rPr>
          <w:rFonts w:ascii="Times New Roman" w:hAnsi="Times New Roman"/>
          <w:iCs/>
          <w:color w:val="000000"/>
          <w:sz w:val="22"/>
          <w:szCs w:val="22"/>
          <w:lang w:val="ru-RU"/>
        </w:rPr>
        <w:tab/>
        <w:t>4</w:t>
      </w:r>
      <w:r w:rsidRPr="005C0141">
        <w:rPr>
          <w:rFonts w:ascii="Times New Roman" w:hAnsi="Times New Roman"/>
          <w:iCs/>
          <w:color w:val="000000"/>
          <w:sz w:val="22"/>
          <w:szCs w:val="22"/>
          <w:lang w:val="ru-RU"/>
        </w:rPr>
        <w:t xml:space="preserve">.4. Если в результате изменения действующего законодательства, Устава Банка отдельные статьи настоящего Положения вступают в противоречие с ними, эти статьи утрачивают силу, и до момента внесения соответствующих изменений в настоящее Положение, </w:t>
      </w:r>
      <w:r w:rsidRPr="005C0141">
        <w:rPr>
          <w:rFonts w:ascii="Times New Roman" w:hAnsi="Times New Roman"/>
          <w:color w:val="000000"/>
          <w:sz w:val="22"/>
          <w:szCs w:val="22"/>
          <w:lang w:val="ru-RU"/>
        </w:rPr>
        <w:t>применяются нормы законодательства Российской Федерации.</w:t>
      </w:r>
    </w:p>
    <w:p w:rsidR="001F7EBD" w:rsidRPr="0035615D" w:rsidRDefault="00B93178" w:rsidP="001F7EBD">
      <w:pPr>
        <w:autoSpaceDE w:val="0"/>
        <w:autoSpaceDN w:val="0"/>
        <w:adjustRightInd w:val="0"/>
        <w:jc w:val="right"/>
        <w:rPr>
          <w:rFonts w:ascii="Times New Roman" w:hAnsi="Times New Roman"/>
          <w:b/>
          <w:bCs/>
          <w:iCs/>
          <w:color w:val="000000"/>
          <w:sz w:val="22"/>
          <w:szCs w:val="22"/>
          <w:lang w:val="ru-RU"/>
        </w:rPr>
      </w:pPr>
      <w:r w:rsidRPr="0035615D">
        <w:rPr>
          <w:rFonts w:ascii="Times New Roman" w:hAnsi="Times New Roman"/>
          <w:b/>
          <w:bCs/>
          <w:iCs/>
          <w:color w:val="000000"/>
          <w:sz w:val="22"/>
          <w:szCs w:val="22"/>
          <w:lang w:val="ru-RU"/>
        </w:rPr>
        <w:t>Приложение № 1</w:t>
      </w:r>
    </w:p>
    <w:p w:rsidR="001F7EBD" w:rsidRPr="0035615D" w:rsidRDefault="001F7EBD" w:rsidP="001F7EBD">
      <w:pPr>
        <w:autoSpaceDE w:val="0"/>
        <w:autoSpaceDN w:val="0"/>
        <w:adjustRightInd w:val="0"/>
        <w:jc w:val="right"/>
        <w:rPr>
          <w:rFonts w:ascii="Times New Roman" w:hAnsi="Times New Roman"/>
          <w:iCs/>
          <w:color w:val="000000"/>
          <w:sz w:val="22"/>
          <w:szCs w:val="22"/>
          <w:lang w:val="ru-RU"/>
        </w:rPr>
      </w:pPr>
      <w:r w:rsidRPr="0035615D">
        <w:rPr>
          <w:rFonts w:ascii="Times New Roman" w:hAnsi="Times New Roman"/>
          <w:iCs/>
          <w:color w:val="000000"/>
          <w:sz w:val="22"/>
          <w:szCs w:val="22"/>
          <w:lang w:val="ru-RU"/>
        </w:rPr>
        <w:t>к Положению о</w:t>
      </w:r>
      <w:r w:rsidR="00B93178" w:rsidRPr="0035615D">
        <w:rPr>
          <w:rFonts w:ascii="Times New Roman" w:hAnsi="Times New Roman"/>
          <w:iCs/>
          <w:color w:val="000000"/>
          <w:sz w:val="22"/>
          <w:szCs w:val="22"/>
          <w:lang w:val="ru-RU"/>
        </w:rPr>
        <w:t>б исполнительных органах</w:t>
      </w:r>
    </w:p>
    <w:p w:rsidR="001F7EBD" w:rsidRPr="0035615D" w:rsidRDefault="001F7EBD" w:rsidP="001F7EBD">
      <w:pPr>
        <w:autoSpaceDE w:val="0"/>
        <w:autoSpaceDN w:val="0"/>
        <w:adjustRightInd w:val="0"/>
        <w:jc w:val="center"/>
        <w:rPr>
          <w:rFonts w:ascii="Times New Roman" w:hAnsi="Times New Roman"/>
          <w:iCs/>
          <w:color w:val="000000"/>
          <w:sz w:val="22"/>
          <w:szCs w:val="22"/>
          <w:lang w:val="ru-RU"/>
        </w:rPr>
      </w:pPr>
    </w:p>
    <w:p w:rsidR="001F7EBD" w:rsidRPr="0035615D" w:rsidRDefault="001F7EBD" w:rsidP="001F7EBD">
      <w:pPr>
        <w:autoSpaceDE w:val="0"/>
        <w:autoSpaceDN w:val="0"/>
        <w:adjustRightInd w:val="0"/>
        <w:jc w:val="center"/>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АНКЕТА</w:t>
      </w:r>
    </w:p>
    <w:p w:rsidR="001F7EBD" w:rsidRPr="0035615D" w:rsidRDefault="001F7EBD" w:rsidP="00B93178">
      <w:pPr>
        <w:autoSpaceDE w:val="0"/>
        <w:autoSpaceDN w:val="0"/>
        <w:adjustRightInd w:val="0"/>
        <w:jc w:val="center"/>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 xml:space="preserve">лица, входящего в состав </w:t>
      </w:r>
      <w:r w:rsidR="00B93178" w:rsidRPr="0035615D">
        <w:rPr>
          <w:rFonts w:ascii="Times New Roman" w:hAnsi="Times New Roman"/>
          <w:b/>
          <w:bCs/>
          <w:iCs/>
          <w:color w:val="000000"/>
          <w:sz w:val="20"/>
          <w:szCs w:val="20"/>
          <w:lang w:val="ru-RU"/>
        </w:rPr>
        <w:t xml:space="preserve">Правления </w:t>
      </w:r>
    </w:p>
    <w:p w:rsidR="001F7EBD" w:rsidRPr="0035615D" w:rsidRDefault="001F7EBD" w:rsidP="001F7EBD">
      <w:pPr>
        <w:autoSpaceDE w:val="0"/>
        <w:autoSpaceDN w:val="0"/>
        <w:adjustRightInd w:val="0"/>
        <w:jc w:val="center"/>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Общества с ограниченной ответственностью «СОЦИУМ-БАНК»</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_____________________________________________________________________________</w:t>
      </w:r>
    </w:p>
    <w:p w:rsidR="001F7EBD" w:rsidRPr="0035615D" w:rsidRDefault="001F7EBD" w:rsidP="001F7EBD">
      <w:pPr>
        <w:autoSpaceDE w:val="0"/>
        <w:autoSpaceDN w:val="0"/>
        <w:adjustRightInd w:val="0"/>
        <w:jc w:val="center"/>
        <w:rPr>
          <w:rFonts w:ascii="Times New Roman" w:hAnsi="Times New Roman"/>
          <w:i/>
          <w:iCs/>
          <w:color w:val="000000"/>
          <w:sz w:val="20"/>
          <w:szCs w:val="20"/>
          <w:lang w:val="ru-RU"/>
        </w:rPr>
      </w:pPr>
      <w:r w:rsidRPr="0035615D">
        <w:rPr>
          <w:rFonts w:ascii="Times New Roman" w:hAnsi="Times New Roman"/>
          <w:i/>
          <w:iCs/>
          <w:color w:val="000000"/>
          <w:sz w:val="20"/>
          <w:szCs w:val="20"/>
          <w:lang w:val="ru-RU"/>
        </w:rPr>
        <w:t>ФИО</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Дата рождения: ____________________________________</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Место рождения: ___________________________________</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Гражданство: ______________________________________</w:t>
      </w:r>
    </w:p>
    <w:p w:rsidR="001F7EBD" w:rsidRPr="0035615D" w:rsidRDefault="001F7EBD" w:rsidP="001F7EBD">
      <w:pPr>
        <w:autoSpaceDE w:val="0"/>
        <w:autoSpaceDN w:val="0"/>
        <w:adjustRightInd w:val="0"/>
        <w:rPr>
          <w:rFonts w:ascii="Times New Roman" w:hAnsi="Times New Roman"/>
          <w:iCs/>
          <w:color w:val="000000"/>
          <w:sz w:val="20"/>
          <w:szCs w:val="20"/>
          <w:lang w:val="ru-RU"/>
        </w:rPr>
      </w:pPr>
      <w:r w:rsidRPr="0035615D">
        <w:rPr>
          <w:rFonts w:ascii="Times New Roman" w:hAnsi="Times New Roman"/>
          <w:b/>
          <w:bCs/>
          <w:iCs/>
          <w:color w:val="000000"/>
          <w:sz w:val="20"/>
          <w:szCs w:val="20"/>
          <w:lang w:val="ru-RU"/>
        </w:rPr>
        <w:t xml:space="preserve">Паспортные данные: </w:t>
      </w:r>
      <w:r w:rsidRPr="0035615D">
        <w:rPr>
          <w:rFonts w:ascii="Times New Roman" w:hAnsi="Times New Roman"/>
          <w:iCs/>
          <w:color w:val="000000"/>
          <w:sz w:val="20"/>
          <w:szCs w:val="20"/>
          <w:lang w:val="ru-RU"/>
        </w:rPr>
        <w:t>Серия _________ Номер __________</w:t>
      </w:r>
    </w:p>
    <w:p w:rsidR="001F7EBD" w:rsidRPr="0035615D" w:rsidRDefault="001F7EBD" w:rsidP="001F7EBD">
      <w:pPr>
        <w:autoSpaceDE w:val="0"/>
        <w:autoSpaceDN w:val="0"/>
        <w:adjustRightInd w:val="0"/>
        <w:rPr>
          <w:rFonts w:ascii="Times New Roman" w:hAnsi="Times New Roman"/>
          <w:iCs/>
          <w:color w:val="000000"/>
          <w:sz w:val="20"/>
          <w:szCs w:val="20"/>
          <w:lang w:val="ru-RU"/>
        </w:rPr>
      </w:pPr>
      <w:r w:rsidRPr="0035615D">
        <w:rPr>
          <w:rFonts w:ascii="Times New Roman" w:hAnsi="Times New Roman"/>
          <w:b/>
          <w:iCs/>
          <w:color w:val="000000"/>
          <w:sz w:val="20"/>
          <w:szCs w:val="20"/>
          <w:lang w:val="ru-RU"/>
        </w:rPr>
        <w:t>Дата выдачи:</w:t>
      </w:r>
      <w:r w:rsidRPr="0035615D">
        <w:rPr>
          <w:rFonts w:ascii="Times New Roman" w:hAnsi="Times New Roman"/>
          <w:iCs/>
          <w:color w:val="000000"/>
          <w:sz w:val="20"/>
          <w:szCs w:val="20"/>
          <w:lang w:val="ru-RU"/>
        </w:rPr>
        <w:t xml:space="preserve"> «___» _____ 20___ года</w:t>
      </w:r>
    </w:p>
    <w:p w:rsidR="001F7EBD" w:rsidRPr="0035615D" w:rsidRDefault="001F7EBD" w:rsidP="001F7EBD">
      <w:pPr>
        <w:autoSpaceDE w:val="0"/>
        <w:autoSpaceDN w:val="0"/>
        <w:adjustRightInd w:val="0"/>
        <w:rPr>
          <w:rFonts w:ascii="Times New Roman" w:hAnsi="Times New Roman"/>
          <w:iCs/>
          <w:color w:val="000000"/>
          <w:sz w:val="20"/>
          <w:szCs w:val="20"/>
          <w:lang w:val="ru-RU"/>
        </w:rPr>
      </w:pPr>
      <w:r w:rsidRPr="0035615D">
        <w:rPr>
          <w:rFonts w:ascii="Times New Roman" w:hAnsi="Times New Roman"/>
          <w:b/>
          <w:iCs/>
          <w:color w:val="000000"/>
          <w:sz w:val="20"/>
          <w:szCs w:val="20"/>
          <w:lang w:val="ru-RU"/>
        </w:rPr>
        <w:t>Кем выдан:</w:t>
      </w:r>
      <w:r w:rsidRPr="0035615D">
        <w:rPr>
          <w:rFonts w:ascii="Times New Roman" w:hAnsi="Times New Roman"/>
          <w:iCs/>
          <w:color w:val="000000"/>
          <w:sz w:val="20"/>
          <w:szCs w:val="20"/>
          <w:lang w:val="ru-RU"/>
        </w:rPr>
        <w:t xml:space="preserve"> __________________________________________</w:t>
      </w:r>
    </w:p>
    <w:p w:rsidR="001F7EBD" w:rsidRPr="0035615D" w:rsidRDefault="001F7EBD" w:rsidP="001F7EBD">
      <w:pPr>
        <w:autoSpaceDE w:val="0"/>
        <w:autoSpaceDN w:val="0"/>
        <w:adjustRightInd w:val="0"/>
        <w:rPr>
          <w:rFonts w:ascii="Times New Roman" w:hAnsi="Times New Roman"/>
          <w:iCs/>
          <w:color w:val="000000"/>
          <w:sz w:val="20"/>
          <w:szCs w:val="20"/>
          <w:lang w:val="ru-RU"/>
        </w:rPr>
      </w:pPr>
      <w:r w:rsidRPr="0035615D">
        <w:rPr>
          <w:rFonts w:ascii="Times New Roman" w:hAnsi="Times New Roman"/>
          <w:b/>
          <w:iCs/>
          <w:color w:val="000000"/>
          <w:sz w:val="20"/>
          <w:szCs w:val="20"/>
          <w:lang w:val="ru-RU"/>
        </w:rPr>
        <w:t>Код подразделения:</w:t>
      </w:r>
      <w:r w:rsidRPr="0035615D">
        <w:rPr>
          <w:rFonts w:ascii="Times New Roman" w:hAnsi="Times New Roman"/>
          <w:iCs/>
          <w:color w:val="000000"/>
          <w:sz w:val="20"/>
          <w:szCs w:val="20"/>
          <w:lang w:val="ru-RU"/>
        </w:rPr>
        <w:t>____________________________________</w:t>
      </w:r>
    </w:p>
    <w:p w:rsidR="001F7EBD" w:rsidRPr="0035615D" w:rsidRDefault="001F7EBD" w:rsidP="001F7EBD">
      <w:pPr>
        <w:autoSpaceDE w:val="0"/>
        <w:autoSpaceDN w:val="0"/>
        <w:adjustRightInd w:val="0"/>
        <w:rPr>
          <w:rFonts w:ascii="Times New Roman" w:hAnsi="Times New Roman"/>
          <w:iCs/>
          <w:color w:val="000000"/>
          <w:sz w:val="20"/>
          <w:szCs w:val="20"/>
          <w:lang w:val="ru-RU"/>
        </w:rPr>
      </w:pPr>
      <w:r w:rsidRPr="0035615D">
        <w:rPr>
          <w:rFonts w:ascii="Times New Roman" w:hAnsi="Times New Roman"/>
          <w:b/>
          <w:bCs/>
          <w:iCs/>
          <w:color w:val="000000"/>
          <w:sz w:val="20"/>
          <w:szCs w:val="20"/>
          <w:lang w:val="ru-RU"/>
        </w:rPr>
        <w:t xml:space="preserve">Полный адрес прописки (регистрации): </w:t>
      </w:r>
      <w:r w:rsidRPr="0035615D">
        <w:rPr>
          <w:rFonts w:ascii="Times New Roman" w:hAnsi="Times New Roman"/>
          <w:iCs/>
          <w:color w:val="000000"/>
          <w:sz w:val="20"/>
          <w:szCs w:val="20"/>
          <w:lang w:val="ru-RU"/>
        </w:rPr>
        <w:t>_____________________________________________________</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Контактный телефон/адрес электронной почты: ____________________________________________</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ab/>
      </w:r>
    </w:p>
    <w:p w:rsidR="00621C77" w:rsidRPr="0035615D" w:rsidRDefault="00621C77" w:rsidP="00621C77">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lang w:val="ru-RU"/>
        </w:rPr>
        <w:t xml:space="preserve">1. </w:t>
      </w:r>
      <w:r w:rsidRPr="0035615D">
        <w:rPr>
          <w:rFonts w:ascii="Times New Roman" w:hAnsi="Times New Roman"/>
          <w:b/>
          <w:bCs/>
          <w:iCs/>
          <w:color w:val="000000"/>
          <w:sz w:val="20"/>
          <w:szCs w:val="20"/>
        </w:rPr>
        <w:t>Сведения о професиональном образовании:</w:t>
      </w:r>
    </w:p>
    <w:tbl>
      <w:tblPr>
        <w:tblStyle w:val="a3"/>
        <w:tblW w:w="0" w:type="auto"/>
        <w:tblLook w:val="04A0"/>
      </w:tblPr>
      <w:tblGrid>
        <w:gridCol w:w="617"/>
        <w:gridCol w:w="1934"/>
        <w:gridCol w:w="1531"/>
        <w:gridCol w:w="1788"/>
        <w:gridCol w:w="1647"/>
        <w:gridCol w:w="2053"/>
      </w:tblGrid>
      <w:tr w:rsidR="00621C77" w:rsidRPr="00942A75" w:rsidTr="003D2BC3">
        <w:tc>
          <w:tcPr>
            <w:tcW w:w="668"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п/п</w:t>
            </w:r>
          </w:p>
        </w:tc>
        <w:tc>
          <w:tcPr>
            <w:tcW w:w="210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Наименование учебного заведения</w:t>
            </w:r>
          </w:p>
        </w:tc>
        <w:tc>
          <w:tcPr>
            <w:tcW w:w="1678"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Дата окончания</w:t>
            </w:r>
          </w:p>
        </w:tc>
        <w:tc>
          <w:tcPr>
            <w:tcW w:w="1869"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Квалификация</w:t>
            </w:r>
          </w:p>
        </w:tc>
        <w:tc>
          <w:tcPr>
            <w:tcW w:w="1659"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Специальность</w:t>
            </w:r>
          </w:p>
        </w:tc>
        <w:tc>
          <w:tcPr>
            <w:tcW w:w="1596" w:type="dxa"/>
          </w:tcPr>
          <w:p w:rsidR="00621C77" w:rsidRPr="0035615D" w:rsidRDefault="00621C77" w:rsidP="003D2BC3">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Сведения о дополнительном образовании в том числе о наличии квалификационных аттестатах</w:t>
            </w:r>
          </w:p>
        </w:tc>
      </w:tr>
      <w:tr w:rsidR="00621C77" w:rsidRPr="0035615D" w:rsidTr="003D2BC3">
        <w:tc>
          <w:tcPr>
            <w:tcW w:w="668"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1</w:t>
            </w:r>
          </w:p>
        </w:tc>
        <w:tc>
          <w:tcPr>
            <w:tcW w:w="21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678"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869"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659"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596"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r>
      <w:tr w:rsidR="00621C77" w:rsidRPr="0035615D" w:rsidTr="003D2BC3">
        <w:tc>
          <w:tcPr>
            <w:tcW w:w="668"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2</w:t>
            </w:r>
          </w:p>
        </w:tc>
        <w:tc>
          <w:tcPr>
            <w:tcW w:w="21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678"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869"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659"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596"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r>
    </w:tbl>
    <w:p w:rsidR="00621C77" w:rsidRPr="0035615D" w:rsidRDefault="00621C77" w:rsidP="00621C77">
      <w:pPr>
        <w:autoSpaceDE w:val="0"/>
        <w:autoSpaceDN w:val="0"/>
        <w:adjustRightInd w:val="0"/>
        <w:rPr>
          <w:rFonts w:ascii="Times New Roman" w:hAnsi="Times New Roman"/>
          <w:b/>
          <w:bCs/>
          <w:iCs/>
          <w:color w:val="000000"/>
          <w:sz w:val="20"/>
          <w:szCs w:val="20"/>
        </w:rPr>
      </w:pPr>
    </w:p>
    <w:p w:rsidR="00621C77" w:rsidRPr="0035615D" w:rsidRDefault="00621C77" w:rsidP="00621C77">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 xml:space="preserve">2. Места работы на дату предоставления Анкеты, в том числе по </w:t>
      </w:r>
      <w:r w:rsidR="006150DE" w:rsidRPr="0035615D">
        <w:rPr>
          <w:rFonts w:ascii="Times New Roman" w:hAnsi="Times New Roman"/>
          <w:b/>
          <w:bCs/>
          <w:iCs/>
          <w:color w:val="000000"/>
          <w:sz w:val="20"/>
          <w:szCs w:val="20"/>
          <w:lang w:val="ru-RU"/>
        </w:rPr>
        <w:t>совместительству</w:t>
      </w:r>
      <w:r w:rsidRPr="0035615D">
        <w:rPr>
          <w:rFonts w:ascii="Times New Roman" w:hAnsi="Times New Roman"/>
          <w:b/>
          <w:bCs/>
          <w:iCs/>
          <w:color w:val="000000"/>
          <w:sz w:val="20"/>
          <w:szCs w:val="20"/>
          <w:lang w:val="ru-RU"/>
        </w:rPr>
        <w:t>:</w:t>
      </w:r>
    </w:p>
    <w:tbl>
      <w:tblPr>
        <w:tblStyle w:val="a3"/>
        <w:tblW w:w="9606" w:type="dxa"/>
        <w:tblLook w:val="04A0"/>
      </w:tblPr>
      <w:tblGrid>
        <w:gridCol w:w="661"/>
        <w:gridCol w:w="1478"/>
        <w:gridCol w:w="1231"/>
        <w:gridCol w:w="2125"/>
        <w:gridCol w:w="1701"/>
        <w:gridCol w:w="2410"/>
      </w:tblGrid>
      <w:tr w:rsidR="00621C77" w:rsidRPr="0035615D" w:rsidTr="003D2BC3">
        <w:tc>
          <w:tcPr>
            <w:tcW w:w="66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п/п</w:t>
            </w:r>
          </w:p>
        </w:tc>
        <w:tc>
          <w:tcPr>
            <w:tcW w:w="1478"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Дата назначения</w:t>
            </w:r>
          </w:p>
        </w:tc>
        <w:tc>
          <w:tcPr>
            <w:tcW w:w="123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Дата избрания</w:t>
            </w:r>
          </w:p>
        </w:tc>
        <w:tc>
          <w:tcPr>
            <w:tcW w:w="2125"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Полное наименование организации</w:t>
            </w: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Должность</w:t>
            </w:r>
          </w:p>
        </w:tc>
        <w:tc>
          <w:tcPr>
            <w:tcW w:w="2410"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Должностные обязанности</w:t>
            </w:r>
          </w:p>
        </w:tc>
      </w:tr>
      <w:tr w:rsidR="00621C77" w:rsidRPr="0035615D" w:rsidTr="003D2BC3">
        <w:tc>
          <w:tcPr>
            <w:tcW w:w="66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1</w:t>
            </w:r>
          </w:p>
        </w:tc>
        <w:tc>
          <w:tcPr>
            <w:tcW w:w="1478"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23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125"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410"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r>
      <w:tr w:rsidR="00621C77" w:rsidRPr="0035615D" w:rsidTr="003D2BC3">
        <w:tc>
          <w:tcPr>
            <w:tcW w:w="66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2</w:t>
            </w:r>
          </w:p>
        </w:tc>
        <w:tc>
          <w:tcPr>
            <w:tcW w:w="1478"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23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125"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410"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r>
    </w:tbl>
    <w:p w:rsidR="00621C77" w:rsidRPr="0035615D" w:rsidRDefault="00621C77" w:rsidP="00621C77">
      <w:pPr>
        <w:autoSpaceDE w:val="0"/>
        <w:autoSpaceDN w:val="0"/>
        <w:adjustRightInd w:val="0"/>
        <w:rPr>
          <w:rFonts w:ascii="Times New Roman" w:hAnsi="Times New Roman"/>
          <w:b/>
          <w:bCs/>
          <w:iCs/>
          <w:color w:val="000000"/>
          <w:sz w:val="20"/>
          <w:szCs w:val="20"/>
        </w:rPr>
      </w:pPr>
    </w:p>
    <w:p w:rsidR="00621C77" w:rsidRPr="0035615D" w:rsidRDefault="00621C77" w:rsidP="00621C77">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3. Места работы за последние пять лет (в том числе по совместительству):</w:t>
      </w:r>
    </w:p>
    <w:tbl>
      <w:tblPr>
        <w:tblStyle w:val="a3"/>
        <w:tblW w:w="9606" w:type="dxa"/>
        <w:tblLook w:val="04A0"/>
      </w:tblPr>
      <w:tblGrid>
        <w:gridCol w:w="661"/>
        <w:gridCol w:w="1478"/>
        <w:gridCol w:w="1231"/>
        <w:gridCol w:w="2125"/>
        <w:gridCol w:w="1701"/>
        <w:gridCol w:w="2410"/>
      </w:tblGrid>
      <w:tr w:rsidR="00621C77" w:rsidRPr="0035615D" w:rsidTr="003D2BC3">
        <w:tc>
          <w:tcPr>
            <w:tcW w:w="66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п/п</w:t>
            </w:r>
          </w:p>
        </w:tc>
        <w:tc>
          <w:tcPr>
            <w:tcW w:w="1478"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Дата назначения</w:t>
            </w:r>
          </w:p>
        </w:tc>
        <w:tc>
          <w:tcPr>
            <w:tcW w:w="123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Дата избрания</w:t>
            </w:r>
          </w:p>
        </w:tc>
        <w:tc>
          <w:tcPr>
            <w:tcW w:w="2125"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Полное наименование организации</w:t>
            </w: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Должность</w:t>
            </w:r>
          </w:p>
        </w:tc>
        <w:tc>
          <w:tcPr>
            <w:tcW w:w="2410"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Должностные обязанности</w:t>
            </w:r>
          </w:p>
        </w:tc>
      </w:tr>
      <w:tr w:rsidR="00621C77" w:rsidRPr="0035615D" w:rsidTr="003D2BC3">
        <w:tc>
          <w:tcPr>
            <w:tcW w:w="66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1</w:t>
            </w:r>
          </w:p>
        </w:tc>
        <w:tc>
          <w:tcPr>
            <w:tcW w:w="1478"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23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125"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410"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r>
      <w:tr w:rsidR="00621C77" w:rsidRPr="0035615D" w:rsidTr="003D2BC3">
        <w:tc>
          <w:tcPr>
            <w:tcW w:w="66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2</w:t>
            </w:r>
          </w:p>
        </w:tc>
        <w:tc>
          <w:tcPr>
            <w:tcW w:w="1478"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23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125"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410"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r>
    </w:tbl>
    <w:p w:rsidR="00621C77" w:rsidRPr="0035615D" w:rsidRDefault="00621C77" w:rsidP="00621C77">
      <w:pPr>
        <w:autoSpaceDE w:val="0"/>
        <w:autoSpaceDN w:val="0"/>
        <w:adjustRightInd w:val="0"/>
        <w:rPr>
          <w:rFonts w:ascii="Times New Roman" w:hAnsi="Times New Roman"/>
          <w:b/>
          <w:bCs/>
          <w:iCs/>
          <w:color w:val="000000"/>
          <w:sz w:val="20"/>
          <w:szCs w:val="20"/>
          <w:lang w:val="ru-RU"/>
        </w:rPr>
      </w:pPr>
    </w:p>
    <w:p w:rsidR="00621C77" w:rsidRPr="0035615D" w:rsidRDefault="00621C77" w:rsidP="00621C77">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 xml:space="preserve">4. Сведения о членстве в органах управления юридических лиц за последние </w:t>
      </w:r>
      <w:r w:rsidR="00B93178" w:rsidRPr="0035615D">
        <w:rPr>
          <w:rFonts w:ascii="Times New Roman" w:hAnsi="Times New Roman"/>
          <w:b/>
          <w:bCs/>
          <w:iCs/>
          <w:color w:val="000000"/>
          <w:sz w:val="20"/>
          <w:szCs w:val="20"/>
          <w:lang w:val="ru-RU"/>
        </w:rPr>
        <w:t>пять л</w:t>
      </w:r>
      <w:r w:rsidRPr="0035615D">
        <w:rPr>
          <w:rFonts w:ascii="Times New Roman" w:hAnsi="Times New Roman"/>
          <w:b/>
          <w:bCs/>
          <w:iCs/>
          <w:color w:val="000000"/>
          <w:sz w:val="20"/>
          <w:szCs w:val="20"/>
          <w:lang w:val="ru-RU"/>
        </w:rPr>
        <w:t>ет:</w:t>
      </w:r>
    </w:p>
    <w:tbl>
      <w:tblPr>
        <w:tblStyle w:val="a3"/>
        <w:tblW w:w="9606" w:type="dxa"/>
        <w:tblLook w:val="04A0"/>
      </w:tblPr>
      <w:tblGrid>
        <w:gridCol w:w="675"/>
        <w:gridCol w:w="1560"/>
        <w:gridCol w:w="1701"/>
        <w:gridCol w:w="1701"/>
        <w:gridCol w:w="1559"/>
        <w:gridCol w:w="2410"/>
      </w:tblGrid>
      <w:tr w:rsidR="00621C77" w:rsidRPr="0035615D" w:rsidTr="003D2BC3">
        <w:tc>
          <w:tcPr>
            <w:tcW w:w="675"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п/п</w:t>
            </w:r>
          </w:p>
        </w:tc>
        <w:tc>
          <w:tcPr>
            <w:tcW w:w="1560"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Наименование</w:t>
            </w:r>
          </w:p>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юридического лица</w:t>
            </w: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Статус в органе управления</w:t>
            </w: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Дата избрания в орган управления</w:t>
            </w:r>
          </w:p>
        </w:tc>
        <w:tc>
          <w:tcPr>
            <w:tcW w:w="1559"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 xml:space="preserve">Дата </w:t>
            </w:r>
          </w:p>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освобождения</w:t>
            </w:r>
          </w:p>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410"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Должностные обязанности</w:t>
            </w:r>
          </w:p>
        </w:tc>
      </w:tr>
      <w:tr w:rsidR="00621C77" w:rsidRPr="0035615D" w:rsidTr="003D2BC3">
        <w:tc>
          <w:tcPr>
            <w:tcW w:w="675"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1</w:t>
            </w:r>
          </w:p>
        </w:tc>
        <w:tc>
          <w:tcPr>
            <w:tcW w:w="1560"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559"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410"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r>
      <w:tr w:rsidR="00621C77" w:rsidRPr="0035615D" w:rsidTr="003D2BC3">
        <w:tc>
          <w:tcPr>
            <w:tcW w:w="675" w:type="dxa"/>
          </w:tcPr>
          <w:p w:rsidR="00621C77" w:rsidRPr="0035615D" w:rsidRDefault="00621C77" w:rsidP="003D2BC3">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2</w:t>
            </w:r>
          </w:p>
        </w:tc>
        <w:tc>
          <w:tcPr>
            <w:tcW w:w="1560"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701"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1559"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c>
          <w:tcPr>
            <w:tcW w:w="2410" w:type="dxa"/>
          </w:tcPr>
          <w:p w:rsidR="00621C77" w:rsidRPr="0035615D" w:rsidRDefault="00621C77" w:rsidP="003D2BC3">
            <w:pPr>
              <w:autoSpaceDE w:val="0"/>
              <w:autoSpaceDN w:val="0"/>
              <w:adjustRightInd w:val="0"/>
              <w:rPr>
                <w:rFonts w:ascii="Times New Roman" w:hAnsi="Times New Roman"/>
                <w:b/>
                <w:bCs/>
                <w:iCs/>
                <w:color w:val="000000"/>
                <w:sz w:val="20"/>
                <w:szCs w:val="20"/>
              </w:rPr>
            </w:pPr>
          </w:p>
        </w:tc>
      </w:tr>
    </w:tbl>
    <w:p w:rsidR="00621C77" w:rsidRPr="0035615D" w:rsidRDefault="00621C77" w:rsidP="001F7EBD">
      <w:pPr>
        <w:autoSpaceDE w:val="0"/>
        <w:autoSpaceDN w:val="0"/>
        <w:adjustRightInd w:val="0"/>
        <w:rPr>
          <w:rFonts w:ascii="Times New Roman" w:hAnsi="Times New Roman"/>
          <w:b/>
          <w:bCs/>
          <w:iCs/>
          <w:color w:val="000000"/>
          <w:sz w:val="20"/>
          <w:szCs w:val="20"/>
          <w:lang w:val="ru-RU"/>
        </w:rPr>
      </w:pPr>
    </w:p>
    <w:p w:rsidR="001F7EBD" w:rsidRPr="0035615D" w:rsidRDefault="00621C77" w:rsidP="0046446C">
      <w:pPr>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5</w:t>
      </w:r>
      <w:r w:rsidR="001F7EBD" w:rsidRPr="0035615D">
        <w:rPr>
          <w:rFonts w:ascii="Times New Roman" w:hAnsi="Times New Roman"/>
          <w:b/>
          <w:bCs/>
          <w:iCs/>
          <w:color w:val="000000"/>
          <w:sz w:val="20"/>
          <w:szCs w:val="20"/>
          <w:lang w:val="ru-RU"/>
        </w:rPr>
        <w:t>. Сведения об участии лица, входящего в состав органов управления, в уставном капитале Банка, а также уставных капиталах дочерних и зависимых организаций Банка:</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1"/>
        <w:gridCol w:w="3934"/>
      </w:tblGrid>
      <w:tr w:rsidR="001F7EBD" w:rsidRPr="00942A75"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п/п</w:t>
            </w:r>
          </w:p>
        </w:tc>
        <w:tc>
          <w:tcPr>
            <w:tcW w:w="4962"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Наименование юридического лица</w:t>
            </w:r>
          </w:p>
        </w:tc>
        <w:tc>
          <w:tcPr>
            <w:tcW w:w="3934" w:type="dxa"/>
            <w:shd w:val="clear" w:color="auto" w:fill="auto"/>
          </w:tcPr>
          <w:p w:rsidR="001F7EBD" w:rsidRPr="0035615D" w:rsidRDefault="001F7EBD" w:rsidP="00B93178">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Количество, вид акций либо долей, принадлежащих лицу, входящему в состав органов управления Банка</w:t>
            </w:r>
          </w:p>
        </w:tc>
      </w:tr>
      <w:tr w:rsidR="001F7EBD" w:rsidRPr="00942A75"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4962"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393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r>
      <w:tr w:rsidR="001F7EBD" w:rsidRPr="00942A75"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4962"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393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r>
    </w:tbl>
    <w:p w:rsidR="001F7EBD" w:rsidRPr="0035615D" w:rsidRDefault="001F7EBD" w:rsidP="001F7EBD">
      <w:pPr>
        <w:autoSpaceDE w:val="0"/>
        <w:autoSpaceDN w:val="0"/>
        <w:adjustRightInd w:val="0"/>
        <w:rPr>
          <w:rFonts w:ascii="Times New Roman" w:hAnsi="Times New Roman"/>
          <w:b/>
          <w:bCs/>
          <w:iCs/>
          <w:color w:val="000000"/>
          <w:sz w:val="20"/>
          <w:szCs w:val="20"/>
          <w:lang w:val="ru-RU"/>
        </w:rPr>
      </w:pPr>
    </w:p>
    <w:p w:rsidR="001F7EBD" w:rsidRPr="0035615D" w:rsidRDefault="00621C77" w:rsidP="0046446C">
      <w:pPr>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6</w:t>
      </w:r>
      <w:r w:rsidR="001F7EBD" w:rsidRPr="0035615D">
        <w:rPr>
          <w:rFonts w:ascii="Times New Roman" w:hAnsi="Times New Roman"/>
          <w:b/>
          <w:bCs/>
          <w:iCs/>
          <w:color w:val="000000"/>
          <w:sz w:val="20"/>
          <w:szCs w:val="20"/>
          <w:lang w:val="ru-RU"/>
        </w:rPr>
        <w:t xml:space="preserve">. Перечень организаций, в которых лицо, входящее в состав органов управления и/или  органов контроля за финансово-хозяйственной деятельностью владеет акциями (или долями):* </w:t>
      </w:r>
    </w:p>
    <w:p w:rsidR="001F7EBD" w:rsidRPr="0035615D" w:rsidRDefault="001F7EBD" w:rsidP="001F7EBD">
      <w:pPr>
        <w:autoSpaceDE w:val="0"/>
        <w:autoSpaceDN w:val="0"/>
        <w:adjustRightInd w:val="0"/>
        <w:rPr>
          <w:rFonts w:ascii="Times New Roman" w:hAnsi="Times New Roman"/>
          <w:iCs/>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127"/>
        <w:gridCol w:w="2268"/>
        <w:gridCol w:w="2268"/>
        <w:gridCol w:w="2233"/>
      </w:tblGrid>
      <w:tr w:rsidR="001F7EBD" w:rsidRPr="00942A75"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iCs/>
                <w:color w:val="000000"/>
                <w:sz w:val="20"/>
                <w:szCs w:val="20"/>
              </w:rPr>
            </w:pPr>
            <w:r w:rsidRPr="0035615D">
              <w:rPr>
                <w:rFonts w:ascii="Times New Roman" w:hAnsi="Times New Roman"/>
                <w:b/>
                <w:iCs/>
                <w:color w:val="000000"/>
                <w:sz w:val="20"/>
                <w:szCs w:val="20"/>
              </w:rPr>
              <w:t>п/п</w:t>
            </w:r>
          </w:p>
        </w:tc>
        <w:tc>
          <w:tcPr>
            <w:tcW w:w="2127" w:type="dxa"/>
            <w:shd w:val="clear" w:color="auto" w:fill="auto"/>
          </w:tcPr>
          <w:p w:rsidR="001F7EBD" w:rsidRPr="0035615D" w:rsidRDefault="001F7EBD" w:rsidP="001F7EBD">
            <w:pPr>
              <w:autoSpaceDE w:val="0"/>
              <w:autoSpaceDN w:val="0"/>
              <w:adjustRightInd w:val="0"/>
              <w:rPr>
                <w:rFonts w:ascii="Times New Roman" w:hAnsi="Times New Roman"/>
                <w:b/>
                <w:iCs/>
                <w:color w:val="000000"/>
                <w:sz w:val="20"/>
                <w:szCs w:val="20"/>
              </w:rPr>
            </w:pPr>
            <w:r w:rsidRPr="0035615D">
              <w:rPr>
                <w:rFonts w:ascii="Times New Roman" w:hAnsi="Times New Roman"/>
                <w:b/>
                <w:iCs/>
                <w:color w:val="000000"/>
                <w:sz w:val="20"/>
                <w:szCs w:val="20"/>
              </w:rPr>
              <w:t>Наименование юридического лица</w:t>
            </w:r>
          </w:p>
        </w:tc>
        <w:tc>
          <w:tcPr>
            <w:tcW w:w="2268" w:type="dxa"/>
            <w:shd w:val="clear" w:color="auto" w:fill="auto"/>
          </w:tcPr>
          <w:p w:rsidR="001F7EBD" w:rsidRPr="0035615D" w:rsidRDefault="001F7EBD" w:rsidP="001F7EBD">
            <w:pPr>
              <w:autoSpaceDE w:val="0"/>
              <w:autoSpaceDN w:val="0"/>
              <w:adjustRightInd w:val="0"/>
              <w:rPr>
                <w:rFonts w:ascii="Times New Roman" w:hAnsi="Times New Roman"/>
                <w:b/>
                <w:iCs/>
                <w:color w:val="000000"/>
                <w:sz w:val="20"/>
                <w:szCs w:val="20"/>
              </w:rPr>
            </w:pPr>
            <w:r w:rsidRPr="0035615D">
              <w:rPr>
                <w:rFonts w:ascii="Times New Roman" w:hAnsi="Times New Roman"/>
                <w:b/>
                <w:iCs/>
                <w:color w:val="000000"/>
                <w:sz w:val="20"/>
                <w:szCs w:val="20"/>
              </w:rPr>
              <w:t>Количество акций либо долей</w:t>
            </w:r>
          </w:p>
        </w:tc>
        <w:tc>
          <w:tcPr>
            <w:tcW w:w="2268" w:type="dxa"/>
            <w:shd w:val="clear" w:color="auto" w:fill="auto"/>
          </w:tcPr>
          <w:p w:rsidR="001F7EBD" w:rsidRPr="0035615D" w:rsidRDefault="001F7EBD" w:rsidP="001F7EBD">
            <w:pPr>
              <w:autoSpaceDE w:val="0"/>
              <w:autoSpaceDN w:val="0"/>
              <w:adjustRightInd w:val="0"/>
              <w:rPr>
                <w:rFonts w:ascii="Times New Roman" w:hAnsi="Times New Roman"/>
                <w:b/>
                <w:iCs/>
                <w:color w:val="000000"/>
                <w:sz w:val="20"/>
                <w:szCs w:val="20"/>
                <w:lang w:val="ru-RU"/>
              </w:rPr>
            </w:pPr>
            <w:r w:rsidRPr="0035615D">
              <w:rPr>
                <w:rFonts w:ascii="Times New Roman" w:hAnsi="Times New Roman"/>
                <w:b/>
                <w:iCs/>
                <w:color w:val="000000"/>
                <w:sz w:val="20"/>
                <w:szCs w:val="20"/>
                <w:lang w:val="ru-RU"/>
              </w:rPr>
              <w:t>Размер уставного капитала указанного юридического лица</w:t>
            </w:r>
          </w:p>
        </w:tc>
        <w:tc>
          <w:tcPr>
            <w:tcW w:w="2233" w:type="dxa"/>
            <w:shd w:val="clear" w:color="auto" w:fill="auto"/>
          </w:tcPr>
          <w:p w:rsidR="001F7EBD" w:rsidRPr="0035615D" w:rsidRDefault="001F7EBD" w:rsidP="001F7EBD">
            <w:pPr>
              <w:autoSpaceDE w:val="0"/>
              <w:autoSpaceDN w:val="0"/>
              <w:adjustRightInd w:val="0"/>
              <w:rPr>
                <w:rFonts w:ascii="Times New Roman" w:hAnsi="Times New Roman"/>
                <w:b/>
                <w:iCs/>
                <w:color w:val="000000"/>
                <w:sz w:val="20"/>
                <w:szCs w:val="20"/>
                <w:lang w:val="ru-RU"/>
              </w:rPr>
            </w:pPr>
            <w:r w:rsidRPr="0035615D">
              <w:rPr>
                <w:rFonts w:ascii="Times New Roman" w:hAnsi="Times New Roman"/>
                <w:b/>
                <w:iCs/>
                <w:color w:val="000000"/>
                <w:sz w:val="20"/>
                <w:szCs w:val="20"/>
                <w:lang w:val="ru-RU"/>
              </w:rPr>
              <w:t>Величина доли в уставном капитале указанного юридического лица (%)</w:t>
            </w:r>
          </w:p>
        </w:tc>
      </w:tr>
      <w:tr w:rsidR="001F7EBD" w:rsidRPr="00942A75"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c>
          <w:tcPr>
            <w:tcW w:w="2127"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c>
          <w:tcPr>
            <w:tcW w:w="2268"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c>
          <w:tcPr>
            <w:tcW w:w="2268"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c>
          <w:tcPr>
            <w:tcW w:w="2233"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r>
      <w:tr w:rsidR="001F7EBD" w:rsidRPr="00942A75"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c>
          <w:tcPr>
            <w:tcW w:w="2127"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c>
          <w:tcPr>
            <w:tcW w:w="2268"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c>
          <w:tcPr>
            <w:tcW w:w="2268"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c>
          <w:tcPr>
            <w:tcW w:w="2233" w:type="dxa"/>
            <w:shd w:val="clear" w:color="auto" w:fill="auto"/>
          </w:tcPr>
          <w:p w:rsidR="001F7EBD" w:rsidRPr="0035615D" w:rsidRDefault="001F7EBD" w:rsidP="001F7EBD">
            <w:pPr>
              <w:autoSpaceDE w:val="0"/>
              <w:autoSpaceDN w:val="0"/>
              <w:adjustRightInd w:val="0"/>
              <w:rPr>
                <w:rFonts w:ascii="Times New Roman" w:hAnsi="Times New Roman"/>
                <w:iCs/>
                <w:color w:val="000000"/>
                <w:sz w:val="20"/>
                <w:szCs w:val="20"/>
                <w:lang w:val="ru-RU"/>
              </w:rPr>
            </w:pPr>
          </w:p>
        </w:tc>
      </w:tr>
    </w:tbl>
    <w:p w:rsidR="001F7EBD" w:rsidRPr="0035615D" w:rsidRDefault="001F7EBD" w:rsidP="0046446C">
      <w:pPr>
        <w:autoSpaceDE w:val="0"/>
        <w:autoSpaceDN w:val="0"/>
        <w:adjustRightInd w:val="0"/>
        <w:jc w:val="both"/>
        <w:rPr>
          <w:rFonts w:ascii="Times New Roman" w:hAnsi="Times New Roman"/>
          <w:i/>
          <w:iCs/>
          <w:color w:val="000000"/>
          <w:sz w:val="20"/>
          <w:szCs w:val="20"/>
          <w:lang w:val="ru-RU"/>
        </w:rPr>
      </w:pPr>
      <w:r w:rsidRPr="0035615D">
        <w:rPr>
          <w:rFonts w:ascii="Times New Roman" w:hAnsi="Times New Roman"/>
          <w:i/>
          <w:iCs/>
          <w:color w:val="000000"/>
          <w:sz w:val="20"/>
          <w:szCs w:val="20"/>
          <w:lang w:val="ru-RU"/>
        </w:rPr>
        <w:t>* - таблица заполняется, если количество акций или долей составляет более 5 % от уставного капитала юридического лица</w:t>
      </w:r>
    </w:p>
    <w:p w:rsidR="001F7EBD" w:rsidRPr="0035615D" w:rsidRDefault="001F7EBD" w:rsidP="001F7EBD">
      <w:pPr>
        <w:autoSpaceDE w:val="0"/>
        <w:autoSpaceDN w:val="0"/>
        <w:adjustRightInd w:val="0"/>
        <w:rPr>
          <w:rFonts w:ascii="Times New Roman" w:hAnsi="Times New Roman"/>
          <w:iCs/>
          <w:color w:val="000000"/>
          <w:sz w:val="20"/>
          <w:szCs w:val="20"/>
          <w:lang w:val="ru-RU"/>
        </w:rPr>
      </w:pPr>
    </w:p>
    <w:p w:rsidR="001F7EBD" w:rsidRPr="0035615D" w:rsidRDefault="00621C77" w:rsidP="00621C77">
      <w:pPr>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7</w:t>
      </w:r>
      <w:r w:rsidR="001F7EBD" w:rsidRPr="0035615D">
        <w:rPr>
          <w:rFonts w:ascii="Times New Roman" w:hAnsi="Times New Roman"/>
          <w:b/>
          <w:bCs/>
          <w:iCs/>
          <w:color w:val="000000"/>
          <w:sz w:val="20"/>
          <w:szCs w:val="20"/>
          <w:lang w:val="ru-RU"/>
        </w:rPr>
        <w:t>. Характер любых родственных связей с лицами, входящими в состав органов управления:</w:t>
      </w:r>
    </w:p>
    <w:p w:rsidR="001F7EBD" w:rsidRPr="0035615D" w:rsidRDefault="001F7EBD" w:rsidP="00621C77">
      <w:pPr>
        <w:tabs>
          <w:tab w:val="left" w:pos="1155"/>
        </w:tabs>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_____________________________________________________________________________</w:t>
      </w:r>
    </w:p>
    <w:p w:rsidR="001F7EBD" w:rsidRPr="0035615D" w:rsidRDefault="001F7EBD" w:rsidP="00621C77">
      <w:pPr>
        <w:tabs>
          <w:tab w:val="left" w:pos="1155"/>
        </w:tabs>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____________________________________________________</w:t>
      </w:r>
      <w:r w:rsidR="00EA6D7B" w:rsidRPr="0035615D">
        <w:rPr>
          <w:rFonts w:ascii="Times New Roman" w:hAnsi="Times New Roman"/>
          <w:b/>
          <w:bCs/>
          <w:iCs/>
          <w:color w:val="000000"/>
          <w:sz w:val="20"/>
          <w:szCs w:val="20"/>
          <w:lang w:val="ru-RU"/>
        </w:rPr>
        <w:t>_________________________</w:t>
      </w:r>
    </w:p>
    <w:p w:rsidR="001F7EBD" w:rsidRPr="0035615D" w:rsidRDefault="001F7EBD" w:rsidP="00621C77">
      <w:pPr>
        <w:autoSpaceDE w:val="0"/>
        <w:autoSpaceDN w:val="0"/>
        <w:adjustRightInd w:val="0"/>
        <w:jc w:val="both"/>
        <w:rPr>
          <w:rFonts w:ascii="Times New Roman" w:hAnsi="Times New Roman"/>
          <w:b/>
          <w:bCs/>
          <w:iCs/>
          <w:color w:val="000000"/>
          <w:sz w:val="20"/>
          <w:szCs w:val="20"/>
          <w:lang w:val="ru-RU"/>
        </w:rPr>
      </w:pPr>
    </w:p>
    <w:p w:rsidR="001F7EBD" w:rsidRPr="0035615D" w:rsidRDefault="00621C77" w:rsidP="00621C77">
      <w:pPr>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8</w:t>
      </w:r>
      <w:r w:rsidR="001F7EBD" w:rsidRPr="0035615D">
        <w:rPr>
          <w:rFonts w:ascii="Times New Roman" w:hAnsi="Times New Roman"/>
          <w:b/>
          <w:bCs/>
          <w:iCs/>
          <w:color w:val="000000"/>
          <w:sz w:val="20"/>
          <w:szCs w:val="20"/>
          <w:lang w:val="ru-RU"/>
        </w:rPr>
        <w:t xml:space="preserve">. 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p>
    <w:p w:rsidR="001F7EBD" w:rsidRPr="0035615D" w:rsidRDefault="001F7EBD" w:rsidP="00621C77">
      <w:pPr>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_____________________________________________________________________________</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____________________________________________________</w:t>
      </w:r>
      <w:r w:rsidR="00EA6D7B" w:rsidRPr="0035615D">
        <w:rPr>
          <w:rFonts w:ascii="Times New Roman" w:hAnsi="Times New Roman"/>
          <w:b/>
          <w:bCs/>
          <w:iCs/>
          <w:color w:val="000000"/>
          <w:sz w:val="20"/>
          <w:szCs w:val="20"/>
          <w:lang w:val="ru-RU"/>
        </w:rPr>
        <w:t>_________________________</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p>
    <w:p w:rsidR="001F7EBD" w:rsidRPr="0035615D" w:rsidRDefault="00D55BBB" w:rsidP="00D55BBB">
      <w:pPr>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9</w:t>
      </w:r>
      <w:r w:rsidR="001F7EBD" w:rsidRPr="0035615D">
        <w:rPr>
          <w:rFonts w:ascii="Times New Roman" w:hAnsi="Times New Roman"/>
          <w:b/>
          <w:bCs/>
          <w:iCs/>
          <w:color w:val="000000"/>
          <w:sz w:val="20"/>
          <w:szCs w:val="20"/>
          <w:lang w:val="ru-RU"/>
        </w:rPr>
        <w:t xml:space="preserve">. Дополнительная информация, необходимая для определения круга лиц, сделки с которыми в соответствии с требованиями законодательства РФ признаются сделками, в совершении которых имеется заинтересованность лица, входящего в состав органов управления Банка. </w:t>
      </w:r>
    </w:p>
    <w:p w:rsidR="001F7EBD" w:rsidRPr="0035615D" w:rsidRDefault="001F7EBD" w:rsidP="00D55BBB">
      <w:pPr>
        <w:autoSpaceDE w:val="0"/>
        <w:autoSpaceDN w:val="0"/>
        <w:adjustRightInd w:val="0"/>
        <w:jc w:val="both"/>
        <w:rPr>
          <w:rFonts w:ascii="Times New Roman" w:hAnsi="Times New Roman"/>
          <w:b/>
          <w:bCs/>
          <w:iCs/>
          <w:color w:val="000000"/>
          <w:sz w:val="20"/>
          <w:szCs w:val="20"/>
          <w:lang w:val="ru-RU"/>
        </w:rPr>
      </w:pPr>
    </w:p>
    <w:p w:rsidR="001F7EBD" w:rsidRPr="0035615D" w:rsidRDefault="00D55BBB" w:rsidP="00D55BBB">
      <w:pPr>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9</w:t>
      </w:r>
      <w:r w:rsidR="001F7EBD" w:rsidRPr="0035615D">
        <w:rPr>
          <w:rFonts w:ascii="Times New Roman" w:hAnsi="Times New Roman"/>
          <w:b/>
          <w:bCs/>
          <w:iCs/>
          <w:color w:val="000000"/>
          <w:sz w:val="20"/>
          <w:szCs w:val="20"/>
          <w:lang w:val="ru-RU"/>
        </w:rPr>
        <w:t>.1 Супруги, родители, дети, полнородные и неполнородные братья и сестры, усыновители и усыновленные лиц, входящих в состав органов управления и/или их аффилированные лица**:</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843"/>
        <w:gridCol w:w="3224"/>
        <w:gridCol w:w="1914"/>
        <w:gridCol w:w="1915"/>
      </w:tblGrid>
      <w:tr w:rsidR="001F7EBD" w:rsidRPr="0035615D"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п/п</w:t>
            </w:r>
          </w:p>
        </w:tc>
        <w:tc>
          <w:tcPr>
            <w:tcW w:w="1843"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Степень родства</w:t>
            </w:r>
          </w:p>
        </w:tc>
        <w:tc>
          <w:tcPr>
            <w:tcW w:w="322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ФИО</w:t>
            </w:r>
          </w:p>
        </w:tc>
        <w:tc>
          <w:tcPr>
            <w:tcW w:w="191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Дата рождения</w:t>
            </w:r>
          </w:p>
        </w:tc>
        <w:tc>
          <w:tcPr>
            <w:tcW w:w="191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Место рождения</w:t>
            </w:r>
          </w:p>
        </w:tc>
      </w:tr>
      <w:tr w:rsidR="001F7EBD" w:rsidRPr="0035615D"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1843"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322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191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191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r>
      <w:tr w:rsidR="001F7EBD" w:rsidRPr="0035615D"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1843"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322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191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191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r>
    </w:tbl>
    <w:p w:rsidR="001F7EBD" w:rsidRPr="0035615D" w:rsidRDefault="001F7EBD" w:rsidP="0046446C">
      <w:pPr>
        <w:autoSpaceDE w:val="0"/>
        <w:autoSpaceDN w:val="0"/>
        <w:adjustRightInd w:val="0"/>
        <w:jc w:val="both"/>
        <w:rPr>
          <w:rFonts w:ascii="Times New Roman" w:hAnsi="Times New Roman"/>
          <w:i/>
          <w:iCs/>
          <w:color w:val="000000"/>
          <w:sz w:val="20"/>
          <w:szCs w:val="20"/>
          <w:lang w:val="ru-RU"/>
        </w:rPr>
      </w:pPr>
      <w:r w:rsidRPr="0035615D">
        <w:rPr>
          <w:rFonts w:ascii="Times New Roman" w:hAnsi="Times New Roman"/>
          <w:i/>
          <w:iCs/>
          <w:color w:val="000000"/>
          <w:sz w:val="20"/>
          <w:szCs w:val="20"/>
          <w:lang w:val="ru-RU"/>
        </w:rPr>
        <w:t>** – информация об аффилированных лицах заполняется в отношении являющегося индивидуальным предпринимателем родственника лиц, входящих в состав органов управления.</w:t>
      </w:r>
    </w:p>
    <w:p w:rsidR="001F7EBD" w:rsidRPr="0035615D" w:rsidRDefault="001F7EBD" w:rsidP="001F7EBD">
      <w:pPr>
        <w:autoSpaceDE w:val="0"/>
        <w:autoSpaceDN w:val="0"/>
        <w:adjustRightInd w:val="0"/>
        <w:rPr>
          <w:rFonts w:ascii="Times New Roman" w:hAnsi="Times New Roman"/>
          <w:i/>
          <w:iCs/>
          <w:color w:val="000000"/>
          <w:sz w:val="20"/>
          <w:szCs w:val="20"/>
          <w:lang w:val="ru-RU"/>
        </w:rPr>
      </w:pPr>
    </w:p>
    <w:p w:rsidR="001F7EBD" w:rsidRPr="0035615D" w:rsidRDefault="00D55BBB"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9</w:t>
      </w:r>
      <w:r w:rsidR="001F7EBD" w:rsidRPr="0035615D">
        <w:rPr>
          <w:rFonts w:ascii="Times New Roman" w:hAnsi="Times New Roman"/>
          <w:b/>
          <w:bCs/>
          <w:iCs/>
          <w:color w:val="000000"/>
          <w:sz w:val="20"/>
          <w:szCs w:val="20"/>
          <w:lang w:val="ru-RU"/>
        </w:rPr>
        <w:t xml:space="preserve">.2 Юридические лица, в которых лица, перечисленные в п. </w:t>
      </w:r>
      <w:r w:rsidRPr="0035615D">
        <w:rPr>
          <w:rFonts w:ascii="Times New Roman" w:hAnsi="Times New Roman"/>
          <w:b/>
          <w:bCs/>
          <w:iCs/>
          <w:color w:val="000000"/>
          <w:sz w:val="20"/>
          <w:szCs w:val="20"/>
          <w:lang w:val="ru-RU"/>
        </w:rPr>
        <w:t>9</w:t>
      </w:r>
      <w:r w:rsidR="001F7EBD" w:rsidRPr="0035615D">
        <w:rPr>
          <w:rFonts w:ascii="Times New Roman" w:hAnsi="Times New Roman"/>
          <w:b/>
          <w:bCs/>
          <w:iCs/>
          <w:color w:val="000000"/>
          <w:sz w:val="20"/>
          <w:szCs w:val="20"/>
          <w:lang w:val="ru-RU"/>
        </w:rPr>
        <w:t>.1, владеют (каждый в отдельности или в совокупности) 20 и более процентами акций (долей, паев): -</w:t>
      </w:r>
    </w:p>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701"/>
        <w:gridCol w:w="2694"/>
        <w:gridCol w:w="2268"/>
        <w:gridCol w:w="2233"/>
      </w:tblGrid>
      <w:tr w:rsidR="001F7EBD" w:rsidRPr="00942A75"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п/п</w:t>
            </w:r>
          </w:p>
        </w:tc>
        <w:tc>
          <w:tcPr>
            <w:tcW w:w="1701"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ФИО</w:t>
            </w:r>
          </w:p>
        </w:tc>
        <w:tc>
          <w:tcPr>
            <w:tcW w:w="269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Наименование юридического лица</w:t>
            </w:r>
          </w:p>
        </w:tc>
        <w:tc>
          <w:tcPr>
            <w:tcW w:w="2268"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Величина доли в уставном капитале указанного юридического лица (%)</w:t>
            </w:r>
          </w:p>
        </w:tc>
        <w:tc>
          <w:tcPr>
            <w:tcW w:w="2233"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Дата приобретения прав собственности на 20% и более акций (долей, паев)</w:t>
            </w:r>
          </w:p>
        </w:tc>
      </w:tr>
      <w:tr w:rsidR="001F7EBD" w:rsidRPr="00942A75"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1701"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269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2268"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2233"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r>
      <w:tr w:rsidR="001F7EBD" w:rsidRPr="00942A75"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1701"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269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2268"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c>
          <w:tcPr>
            <w:tcW w:w="2233"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p>
        </w:tc>
      </w:tr>
    </w:tbl>
    <w:p w:rsidR="001F7EBD" w:rsidRPr="0035615D" w:rsidRDefault="001F7EBD" w:rsidP="001F7EBD">
      <w:pPr>
        <w:autoSpaceDE w:val="0"/>
        <w:autoSpaceDN w:val="0"/>
        <w:adjustRightInd w:val="0"/>
        <w:rPr>
          <w:rFonts w:ascii="Times New Roman" w:hAnsi="Times New Roman"/>
          <w:b/>
          <w:bCs/>
          <w:iCs/>
          <w:color w:val="000000"/>
          <w:sz w:val="20"/>
          <w:szCs w:val="20"/>
          <w:lang w:val="ru-RU"/>
        </w:rPr>
      </w:pPr>
    </w:p>
    <w:p w:rsidR="001F7EBD" w:rsidRPr="0035615D" w:rsidRDefault="00D55BBB" w:rsidP="00D55BBB">
      <w:pPr>
        <w:autoSpaceDE w:val="0"/>
        <w:autoSpaceDN w:val="0"/>
        <w:adjustRightInd w:val="0"/>
        <w:jc w:val="both"/>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9</w:t>
      </w:r>
      <w:r w:rsidR="001F7EBD" w:rsidRPr="0035615D">
        <w:rPr>
          <w:rFonts w:ascii="Times New Roman" w:hAnsi="Times New Roman"/>
          <w:b/>
          <w:bCs/>
          <w:iCs/>
          <w:color w:val="000000"/>
          <w:sz w:val="20"/>
          <w:szCs w:val="20"/>
          <w:lang w:val="ru-RU"/>
        </w:rPr>
        <w:t>.3 Юридические лица, в которых лица, перечисленные в п.</w:t>
      </w:r>
      <w:r w:rsidRPr="0035615D">
        <w:rPr>
          <w:rFonts w:ascii="Times New Roman" w:hAnsi="Times New Roman"/>
          <w:b/>
          <w:bCs/>
          <w:iCs/>
          <w:color w:val="000000"/>
          <w:sz w:val="20"/>
          <w:szCs w:val="20"/>
          <w:lang w:val="ru-RU"/>
        </w:rPr>
        <w:t>9</w:t>
      </w:r>
      <w:r w:rsidR="001F7EBD" w:rsidRPr="0035615D">
        <w:rPr>
          <w:rFonts w:ascii="Times New Roman" w:hAnsi="Times New Roman"/>
          <w:b/>
          <w:bCs/>
          <w:iCs/>
          <w:color w:val="000000"/>
          <w:sz w:val="20"/>
          <w:szCs w:val="20"/>
          <w:lang w:val="ru-RU"/>
        </w:rPr>
        <w:t>.1, занимают должности</w:t>
      </w:r>
      <w:r w:rsidR="00EA6D7B" w:rsidRPr="0035615D">
        <w:rPr>
          <w:rFonts w:ascii="Times New Roman" w:hAnsi="Times New Roman"/>
          <w:b/>
          <w:bCs/>
          <w:iCs/>
          <w:color w:val="000000"/>
          <w:sz w:val="20"/>
          <w:szCs w:val="20"/>
          <w:lang w:val="ru-RU"/>
        </w:rPr>
        <w:t xml:space="preserve"> </w:t>
      </w:r>
      <w:r w:rsidR="001F7EBD" w:rsidRPr="0035615D">
        <w:rPr>
          <w:rFonts w:ascii="Times New Roman" w:hAnsi="Times New Roman"/>
          <w:b/>
          <w:bCs/>
          <w:iCs/>
          <w:color w:val="000000"/>
          <w:sz w:val="20"/>
          <w:szCs w:val="20"/>
          <w:lang w:val="ru-RU"/>
        </w:rPr>
        <w:t>в органах управления, а также должности в органах управления управляющей организации</w:t>
      </w:r>
      <w:r w:rsidR="00EA6D7B" w:rsidRPr="0035615D">
        <w:rPr>
          <w:rFonts w:ascii="Times New Roman" w:hAnsi="Times New Roman"/>
          <w:b/>
          <w:bCs/>
          <w:iCs/>
          <w:color w:val="000000"/>
          <w:sz w:val="20"/>
          <w:szCs w:val="20"/>
          <w:lang w:val="ru-RU"/>
        </w:rPr>
        <w:t xml:space="preserve"> </w:t>
      </w:r>
      <w:r w:rsidR="001F7EBD" w:rsidRPr="0035615D">
        <w:rPr>
          <w:rFonts w:ascii="Times New Roman" w:hAnsi="Times New Roman"/>
          <w:b/>
          <w:bCs/>
          <w:iCs/>
          <w:color w:val="000000"/>
          <w:sz w:val="20"/>
          <w:szCs w:val="20"/>
          <w:lang w:val="ru-RU"/>
        </w:rPr>
        <w:t>такого юридического лица:</w:t>
      </w:r>
    </w:p>
    <w:p w:rsidR="001F7EBD" w:rsidRPr="0035615D" w:rsidRDefault="001F7EBD" w:rsidP="00D55BBB">
      <w:pPr>
        <w:autoSpaceDE w:val="0"/>
        <w:autoSpaceDN w:val="0"/>
        <w:adjustRightInd w:val="0"/>
        <w:jc w:val="both"/>
        <w:rPr>
          <w:rFonts w:ascii="Times New Roman" w:hAnsi="Times New Roman"/>
          <w:b/>
          <w:bCs/>
          <w:iCs/>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701"/>
        <w:gridCol w:w="2694"/>
        <w:gridCol w:w="2268"/>
        <w:gridCol w:w="2233"/>
      </w:tblGrid>
      <w:tr w:rsidR="001F7EBD" w:rsidRPr="0035615D"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п/п</w:t>
            </w:r>
          </w:p>
        </w:tc>
        <w:tc>
          <w:tcPr>
            <w:tcW w:w="1701"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ФИО</w:t>
            </w:r>
          </w:p>
        </w:tc>
        <w:tc>
          <w:tcPr>
            <w:tcW w:w="269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Наименование юридического лица</w:t>
            </w:r>
          </w:p>
        </w:tc>
        <w:tc>
          <w:tcPr>
            <w:tcW w:w="2268"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Должность в органах управления юридического лица</w:t>
            </w:r>
          </w:p>
        </w:tc>
        <w:tc>
          <w:tcPr>
            <w:tcW w:w="2233"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r w:rsidRPr="0035615D">
              <w:rPr>
                <w:rFonts w:ascii="Times New Roman" w:hAnsi="Times New Roman"/>
                <w:b/>
                <w:bCs/>
                <w:iCs/>
                <w:color w:val="000000"/>
                <w:sz w:val="20"/>
                <w:szCs w:val="20"/>
              </w:rPr>
              <w:t>Дата вступления в должность</w:t>
            </w:r>
          </w:p>
        </w:tc>
      </w:tr>
      <w:tr w:rsidR="001F7EBD" w:rsidRPr="0035615D"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1701"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269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2268"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2233"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r>
      <w:tr w:rsidR="001F7EBD" w:rsidRPr="0035615D" w:rsidTr="001F7EBD">
        <w:tc>
          <w:tcPr>
            <w:tcW w:w="675"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1701"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2694"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2268"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c>
          <w:tcPr>
            <w:tcW w:w="2233" w:type="dxa"/>
            <w:shd w:val="clear" w:color="auto" w:fill="auto"/>
          </w:tcPr>
          <w:p w:rsidR="001F7EBD" w:rsidRPr="0035615D" w:rsidRDefault="001F7EBD" w:rsidP="001F7EBD">
            <w:pPr>
              <w:autoSpaceDE w:val="0"/>
              <w:autoSpaceDN w:val="0"/>
              <w:adjustRightInd w:val="0"/>
              <w:rPr>
                <w:rFonts w:ascii="Times New Roman" w:hAnsi="Times New Roman"/>
                <w:b/>
                <w:bCs/>
                <w:iCs/>
                <w:color w:val="000000"/>
                <w:sz w:val="20"/>
                <w:szCs w:val="20"/>
              </w:rPr>
            </w:pPr>
          </w:p>
        </w:tc>
      </w:tr>
    </w:tbl>
    <w:p w:rsidR="001F7EBD" w:rsidRPr="0035615D" w:rsidRDefault="001F7EBD" w:rsidP="001F7EBD">
      <w:pPr>
        <w:autoSpaceDE w:val="0"/>
        <w:autoSpaceDN w:val="0"/>
        <w:adjustRightInd w:val="0"/>
        <w:rPr>
          <w:rFonts w:ascii="Times New Roman" w:hAnsi="Times New Roman"/>
          <w:b/>
          <w:bCs/>
          <w:iCs/>
          <w:color w:val="000000"/>
          <w:sz w:val="20"/>
          <w:szCs w:val="20"/>
        </w:rPr>
      </w:pPr>
    </w:p>
    <w:p w:rsidR="00D55BBB" w:rsidRPr="0035615D" w:rsidRDefault="00D55BBB" w:rsidP="0046446C">
      <w:pPr>
        <w:autoSpaceDE w:val="0"/>
        <w:autoSpaceDN w:val="0"/>
        <w:adjustRightInd w:val="0"/>
        <w:jc w:val="both"/>
        <w:rPr>
          <w:rFonts w:ascii="Times New Roman" w:hAnsi="Times New Roman"/>
          <w:iCs/>
          <w:color w:val="000000"/>
          <w:sz w:val="20"/>
          <w:szCs w:val="20"/>
          <w:lang w:val="ru-RU"/>
        </w:rPr>
      </w:pPr>
      <w:r w:rsidRPr="0035615D">
        <w:rPr>
          <w:rFonts w:ascii="Times New Roman" w:hAnsi="Times New Roman"/>
          <w:iCs/>
          <w:color w:val="000000"/>
          <w:sz w:val="20"/>
          <w:szCs w:val="20"/>
          <w:lang w:val="ru-RU"/>
        </w:rPr>
        <w:tab/>
        <w:t>Одновременно сообщаю об отсутствии оснований для признания моей деловой репутации неудовлетворитель</w:t>
      </w:r>
      <w:r w:rsidR="00DF6E7D" w:rsidRPr="0035615D">
        <w:rPr>
          <w:rFonts w:ascii="Times New Roman" w:hAnsi="Times New Roman"/>
          <w:iCs/>
          <w:color w:val="000000"/>
          <w:sz w:val="20"/>
          <w:szCs w:val="20"/>
          <w:lang w:val="ru-RU"/>
        </w:rPr>
        <w:t>ной в соответствии с требованиями</w:t>
      </w:r>
      <w:r w:rsidRPr="0035615D">
        <w:rPr>
          <w:rFonts w:ascii="Times New Roman" w:hAnsi="Times New Roman"/>
          <w:iCs/>
          <w:color w:val="000000"/>
          <w:sz w:val="20"/>
          <w:szCs w:val="20"/>
          <w:lang w:val="ru-RU"/>
        </w:rPr>
        <w:t xml:space="preserve">, предусмотренными Федеральным законом «О банках и банковской деятельности» и нормативными актами Банка России. </w:t>
      </w:r>
    </w:p>
    <w:p w:rsidR="00D55BBB" w:rsidRPr="0035615D" w:rsidRDefault="00D55BBB" w:rsidP="00067064">
      <w:pPr>
        <w:autoSpaceDE w:val="0"/>
        <w:autoSpaceDN w:val="0"/>
        <w:adjustRightInd w:val="0"/>
        <w:jc w:val="right"/>
        <w:rPr>
          <w:rFonts w:ascii="Times New Roman" w:hAnsi="Times New Roman"/>
          <w:b/>
          <w:bCs/>
          <w:iCs/>
          <w:color w:val="000000"/>
          <w:sz w:val="20"/>
          <w:szCs w:val="20"/>
          <w:lang w:val="ru-RU"/>
        </w:rPr>
      </w:pPr>
    </w:p>
    <w:p w:rsidR="001F7EBD" w:rsidRPr="0035615D" w:rsidRDefault="001F7EBD" w:rsidP="00067064">
      <w:pPr>
        <w:autoSpaceDE w:val="0"/>
        <w:autoSpaceDN w:val="0"/>
        <w:adjustRightInd w:val="0"/>
        <w:jc w:val="right"/>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_________________________</w:t>
      </w:r>
    </w:p>
    <w:p w:rsidR="001F7EBD" w:rsidRPr="0035615D" w:rsidRDefault="001F7EBD" w:rsidP="00067064">
      <w:pPr>
        <w:autoSpaceDE w:val="0"/>
        <w:autoSpaceDN w:val="0"/>
        <w:adjustRightInd w:val="0"/>
        <w:jc w:val="right"/>
        <w:rPr>
          <w:rFonts w:ascii="Times New Roman" w:hAnsi="Times New Roman"/>
          <w:i/>
          <w:iCs/>
          <w:color w:val="000000"/>
          <w:sz w:val="20"/>
          <w:szCs w:val="20"/>
          <w:lang w:val="ru-RU"/>
        </w:rPr>
      </w:pPr>
      <w:r w:rsidRPr="0035615D">
        <w:rPr>
          <w:rFonts w:ascii="Times New Roman" w:hAnsi="Times New Roman"/>
          <w:i/>
          <w:iCs/>
          <w:color w:val="000000"/>
          <w:sz w:val="20"/>
          <w:szCs w:val="20"/>
          <w:lang w:val="ru-RU"/>
        </w:rPr>
        <w:t>(должность)</w:t>
      </w:r>
    </w:p>
    <w:p w:rsidR="001F7EBD" w:rsidRPr="0035615D" w:rsidRDefault="001F7EBD" w:rsidP="00067064">
      <w:pPr>
        <w:autoSpaceDE w:val="0"/>
        <w:autoSpaceDN w:val="0"/>
        <w:adjustRightInd w:val="0"/>
        <w:jc w:val="right"/>
        <w:rPr>
          <w:rFonts w:ascii="Times New Roman" w:hAnsi="Times New Roman"/>
          <w:iCs/>
          <w:color w:val="000000"/>
          <w:sz w:val="20"/>
          <w:szCs w:val="20"/>
          <w:lang w:val="ru-RU"/>
        </w:rPr>
      </w:pPr>
      <w:r w:rsidRPr="0035615D">
        <w:rPr>
          <w:rFonts w:ascii="Times New Roman" w:hAnsi="Times New Roman"/>
          <w:iCs/>
          <w:color w:val="000000"/>
          <w:sz w:val="20"/>
          <w:szCs w:val="20"/>
          <w:lang w:val="ru-RU"/>
        </w:rPr>
        <w:t>________________________</w:t>
      </w:r>
    </w:p>
    <w:p w:rsidR="001F7EBD" w:rsidRPr="0035615D" w:rsidRDefault="001F7EBD" w:rsidP="00067064">
      <w:pPr>
        <w:autoSpaceDE w:val="0"/>
        <w:autoSpaceDN w:val="0"/>
        <w:adjustRightInd w:val="0"/>
        <w:jc w:val="right"/>
        <w:rPr>
          <w:rFonts w:ascii="Times New Roman" w:hAnsi="Times New Roman"/>
          <w:i/>
          <w:iCs/>
          <w:color w:val="000000"/>
          <w:sz w:val="20"/>
          <w:szCs w:val="20"/>
          <w:lang w:val="ru-RU"/>
        </w:rPr>
      </w:pPr>
      <w:r w:rsidRPr="0035615D">
        <w:rPr>
          <w:rFonts w:ascii="Times New Roman" w:hAnsi="Times New Roman"/>
          <w:i/>
          <w:iCs/>
          <w:color w:val="000000"/>
          <w:sz w:val="20"/>
          <w:szCs w:val="20"/>
          <w:lang w:val="ru-RU"/>
        </w:rPr>
        <w:t>(подпись)</w:t>
      </w:r>
    </w:p>
    <w:p w:rsidR="001F7EBD" w:rsidRPr="0035615D" w:rsidRDefault="001F7EBD" w:rsidP="00067064">
      <w:pPr>
        <w:autoSpaceDE w:val="0"/>
        <w:autoSpaceDN w:val="0"/>
        <w:adjustRightInd w:val="0"/>
        <w:jc w:val="right"/>
        <w:rPr>
          <w:rFonts w:ascii="Times New Roman" w:hAnsi="Times New Roman"/>
          <w:b/>
          <w:bCs/>
          <w:iCs/>
          <w:color w:val="000000"/>
          <w:sz w:val="20"/>
          <w:szCs w:val="20"/>
          <w:lang w:val="ru-RU"/>
        </w:rPr>
      </w:pPr>
      <w:r w:rsidRPr="0035615D">
        <w:rPr>
          <w:rFonts w:ascii="Times New Roman" w:hAnsi="Times New Roman"/>
          <w:b/>
          <w:bCs/>
          <w:iCs/>
          <w:color w:val="000000"/>
          <w:sz w:val="20"/>
          <w:szCs w:val="20"/>
          <w:lang w:val="ru-RU"/>
        </w:rPr>
        <w:t>____________________</w:t>
      </w:r>
    </w:p>
    <w:p w:rsidR="003E5BA6" w:rsidRPr="0035615D" w:rsidRDefault="001F7EBD" w:rsidP="00067064">
      <w:pPr>
        <w:autoSpaceDE w:val="0"/>
        <w:autoSpaceDN w:val="0"/>
        <w:adjustRightInd w:val="0"/>
        <w:jc w:val="right"/>
        <w:rPr>
          <w:rFonts w:ascii="Times New Roman" w:hAnsi="Times New Roman"/>
          <w:i/>
          <w:iCs/>
          <w:color w:val="000000"/>
          <w:sz w:val="20"/>
          <w:szCs w:val="20"/>
          <w:lang w:val="ru-RU"/>
        </w:rPr>
      </w:pPr>
      <w:r w:rsidRPr="0035615D">
        <w:rPr>
          <w:rFonts w:ascii="Times New Roman" w:hAnsi="Times New Roman"/>
          <w:i/>
          <w:iCs/>
          <w:color w:val="000000"/>
          <w:sz w:val="20"/>
          <w:szCs w:val="20"/>
          <w:lang w:val="ru-RU"/>
        </w:rPr>
        <w:t>(расшифровка подписи)</w:t>
      </w:r>
    </w:p>
    <w:p w:rsidR="00D55BBB" w:rsidRPr="0035615D" w:rsidRDefault="00D55BBB" w:rsidP="00067064">
      <w:pPr>
        <w:autoSpaceDE w:val="0"/>
        <w:autoSpaceDN w:val="0"/>
        <w:adjustRightInd w:val="0"/>
        <w:jc w:val="right"/>
        <w:rPr>
          <w:rFonts w:ascii="Times New Roman" w:hAnsi="Times New Roman"/>
          <w:i/>
          <w:iCs/>
          <w:color w:val="000000"/>
          <w:sz w:val="20"/>
          <w:szCs w:val="20"/>
          <w:lang w:val="ru-RU"/>
        </w:rPr>
      </w:pPr>
      <w:r w:rsidRPr="0035615D">
        <w:rPr>
          <w:rFonts w:ascii="Times New Roman" w:hAnsi="Times New Roman"/>
          <w:i/>
          <w:iCs/>
          <w:color w:val="000000"/>
          <w:sz w:val="20"/>
          <w:szCs w:val="20"/>
          <w:lang w:val="ru-RU"/>
        </w:rPr>
        <w:t>Дата:</w:t>
      </w:r>
    </w:p>
    <w:sectPr w:rsidR="00D55BBB" w:rsidRPr="0035615D" w:rsidSect="003A4C4D">
      <w:footerReference w:type="default" r:id="rId8"/>
      <w:pgSz w:w="11906" w:h="16838"/>
      <w:pgMar w:top="567"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0B6" w:rsidRDefault="00B940B6" w:rsidP="001F7EBD">
      <w:r>
        <w:separator/>
      </w:r>
    </w:p>
  </w:endnote>
  <w:endnote w:type="continuationSeparator" w:id="0">
    <w:p w:rsidR="00B940B6" w:rsidRDefault="00B940B6" w:rsidP="001F7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8622"/>
      <w:docPartObj>
        <w:docPartGallery w:val="Page Numbers (Bottom of Page)"/>
        <w:docPartUnique/>
      </w:docPartObj>
    </w:sdtPr>
    <w:sdtContent>
      <w:p w:rsidR="000B3C35" w:rsidRDefault="008C2F02">
        <w:pPr>
          <w:pStyle w:val="afa"/>
          <w:jc w:val="right"/>
        </w:pPr>
        <w:fldSimple w:instr=" PAGE   \* MERGEFORMAT ">
          <w:r w:rsidR="00EB0C6F">
            <w:rPr>
              <w:noProof/>
            </w:rPr>
            <w:t>2</w:t>
          </w:r>
        </w:fldSimple>
      </w:p>
    </w:sdtContent>
  </w:sdt>
  <w:p w:rsidR="000B3C35" w:rsidRDefault="000B3C35">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0B6" w:rsidRDefault="00B940B6" w:rsidP="001F7EBD">
      <w:r>
        <w:separator/>
      </w:r>
    </w:p>
  </w:footnote>
  <w:footnote w:type="continuationSeparator" w:id="0">
    <w:p w:rsidR="00B940B6" w:rsidRDefault="00B940B6" w:rsidP="001F7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2B8A1AA7"/>
    <w:multiLevelType w:val="hybridMultilevel"/>
    <w:tmpl w:val="F634B7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90064A"/>
    <w:multiLevelType w:val="multilevel"/>
    <w:tmpl w:val="D71876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31A4C"/>
    <w:multiLevelType w:val="hybridMultilevel"/>
    <w:tmpl w:val="2DB008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2D1AC1"/>
    <w:multiLevelType w:val="hybridMultilevel"/>
    <w:tmpl w:val="F6EA3234"/>
    <w:lvl w:ilvl="0" w:tplc="5CDA74E2">
      <w:start w:val="2"/>
      <w:numFmt w:val="decimal"/>
      <w:lvlText w:val="%1)"/>
      <w:lvlJc w:val="left"/>
      <w:pPr>
        <w:tabs>
          <w:tab w:val="num" w:pos="1080"/>
        </w:tabs>
        <w:ind w:left="1080" w:hanging="360"/>
      </w:pPr>
      <w:rPr>
        <w:rFonts w:hint="default"/>
        <w:b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D6D6B40"/>
    <w:multiLevelType w:val="multilevel"/>
    <w:tmpl w:val="A04041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0404FDF"/>
    <w:multiLevelType w:val="multilevel"/>
    <w:tmpl w:val="6E8EE0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lang w:val="ru-RU"/>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6C961865"/>
    <w:multiLevelType w:val="hybridMultilevel"/>
    <w:tmpl w:val="4A889CF0"/>
    <w:lvl w:ilvl="0" w:tplc="F8B4B0EE">
      <w:start w:val="6"/>
      <w:numFmt w:val="bullet"/>
      <w:lvlText w:val="-"/>
      <w:lvlJc w:val="left"/>
      <w:pPr>
        <w:tabs>
          <w:tab w:val="num" w:pos="764"/>
        </w:tabs>
        <w:ind w:left="764" w:hanging="48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07C7D"/>
    <w:rsid w:val="000137AE"/>
    <w:rsid w:val="00016ECD"/>
    <w:rsid w:val="00021E7C"/>
    <w:rsid w:val="000261AC"/>
    <w:rsid w:val="000301A6"/>
    <w:rsid w:val="000326C3"/>
    <w:rsid w:val="000550F6"/>
    <w:rsid w:val="00067064"/>
    <w:rsid w:val="0009306F"/>
    <w:rsid w:val="00095FCE"/>
    <w:rsid w:val="00096CFA"/>
    <w:rsid w:val="000A7671"/>
    <w:rsid w:val="000B3C35"/>
    <w:rsid w:val="000B75C8"/>
    <w:rsid w:val="000D3CD5"/>
    <w:rsid w:val="00111D2D"/>
    <w:rsid w:val="001277EC"/>
    <w:rsid w:val="00130ABE"/>
    <w:rsid w:val="00131BAD"/>
    <w:rsid w:val="00133F57"/>
    <w:rsid w:val="00135ED0"/>
    <w:rsid w:val="001439A6"/>
    <w:rsid w:val="00184624"/>
    <w:rsid w:val="00192D36"/>
    <w:rsid w:val="001A3846"/>
    <w:rsid w:val="001F7EBD"/>
    <w:rsid w:val="00204464"/>
    <w:rsid w:val="002110B1"/>
    <w:rsid w:val="0021574A"/>
    <w:rsid w:val="00220A28"/>
    <w:rsid w:val="00225AED"/>
    <w:rsid w:val="0025198D"/>
    <w:rsid w:val="00290658"/>
    <w:rsid w:val="002E54CD"/>
    <w:rsid w:val="002F3F50"/>
    <w:rsid w:val="002F796D"/>
    <w:rsid w:val="00320EF1"/>
    <w:rsid w:val="00340E0D"/>
    <w:rsid w:val="0035615D"/>
    <w:rsid w:val="003A4C4D"/>
    <w:rsid w:val="003D2BC3"/>
    <w:rsid w:val="003E3AE1"/>
    <w:rsid w:val="003E3DA9"/>
    <w:rsid w:val="003E5BA6"/>
    <w:rsid w:val="00423508"/>
    <w:rsid w:val="004526F1"/>
    <w:rsid w:val="0046446C"/>
    <w:rsid w:val="00467A3D"/>
    <w:rsid w:val="00470C42"/>
    <w:rsid w:val="00474859"/>
    <w:rsid w:val="00475638"/>
    <w:rsid w:val="00480C93"/>
    <w:rsid w:val="0048303E"/>
    <w:rsid w:val="00483B05"/>
    <w:rsid w:val="00484AB2"/>
    <w:rsid w:val="00491E23"/>
    <w:rsid w:val="004A526B"/>
    <w:rsid w:val="004D365B"/>
    <w:rsid w:val="004D3ABA"/>
    <w:rsid w:val="004F6F7D"/>
    <w:rsid w:val="00507C7D"/>
    <w:rsid w:val="0051714A"/>
    <w:rsid w:val="005351A5"/>
    <w:rsid w:val="0054615B"/>
    <w:rsid w:val="00573E04"/>
    <w:rsid w:val="00590CB8"/>
    <w:rsid w:val="005940BF"/>
    <w:rsid w:val="005A7F4F"/>
    <w:rsid w:val="005B44A1"/>
    <w:rsid w:val="005B73EA"/>
    <w:rsid w:val="005C0909"/>
    <w:rsid w:val="005C5650"/>
    <w:rsid w:val="005D1C41"/>
    <w:rsid w:val="005D6459"/>
    <w:rsid w:val="005F786C"/>
    <w:rsid w:val="00605F37"/>
    <w:rsid w:val="00610CAE"/>
    <w:rsid w:val="006150DE"/>
    <w:rsid w:val="00620B1E"/>
    <w:rsid w:val="00621C77"/>
    <w:rsid w:val="00630576"/>
    <w:rsid w:val="0063057A"/>
    <w:rsid w:val="00631DDD"/>
    <w:rsid w:val="006833C7"/>
    <w:rsid w:val="00690DFB"/>
    <w:rsid w:val="006A2CB4"/>
    <w:rsid w:val="006B23C7"/>
    <w:rsid w:val="006D4DA9"/>
    <w:rsid w:val="006E3C9B"/>
    <w:rsid w:val="006F5354"/>
    <w:rsid w:val="00702E15"/>
    <w:rsid w:val="0071743B"/>
    <w:rsid w:val="00720A60"/>
    <w:rsid w:val="00722DC4"/>
    <w:rsid w:val="00727EC3"/>
    <w:rsid w:val="00735D18"/>
    <w:rsid w:val="007456D0"/>
    <w:rsid w:val="0075217C"/>
    <w:rsid w:val="00774555"/>
    <w:rsid w:val="00796E69"/>
    <w:rsid w:val="007973FB"/>
    <w:rsid w:val="007C7DB6"/>
    <w:rsid w:val="007E2483"/>
    <w:rsid w:val="008240B7"/>
    <w:rsid w:val="00831667"/>
    <w:rsid w:val="008346E2"/>
    <w:rsid w:val="0084227C"/>
    <w:rsid w:val="0084783D"/>
    <w:rsid w:val="00882554"/>
    <w:rsid w:val="00892802"/>
    <w:rsid w:val="008A1846"/>
    <w:rsid w:val="008A4E68"/>
    <w:rsid w:val="008B5047"/>
    <w:rsid w:val="008C2F02"/>
    <w:rsid w:val="008D3DC4"/>
    <w:rsid w:val="008E330F"/>
    <w:rsid w:val="00902B9F"/>
    <w:rsid w:val="00942A75"/>
    <w:rsid w:val="00951AEF"/>
    <w:rsid w:val="0096341C"/>
    <w:rsid w:val="00974110"/>
    <w:rsid w:val="009A24A0"/>
    <w:rsid w:val="009C60EA"/>
    <w:rsid w:val="009F46D0"/>
    <w:rsid w:val="00A234E9"/>
    <w:rsid w:val="00A33651"/>
    <w:rsid w:val="00A34678"/>
    <w:rsid w:val="00A50865"/>
    <w:rsid w:val="00A60C17"/>
    <w:rsid w:val="00AA2620"/>
    <w:rsid w:val="00AA51FD"/>
    <w:rsid w:val="00AB5800"/>
    <w:rsid w:val="00AC21AE"/>
    <w:rsid w:val="00AD6CFB"/>
    <w:rsid w:val="00AF2047"/>
    <w:rsid w:val="00B03151"/>
    <w:rsid w:val="00B2511C"/>
    <w:rsid w:val="00B272BE"/>
    <w:rsid w:val="00B31BAA"/>
    <w:rsid w:val="00B4094F"/>
    <w:rsid w:val="00B51678"/>
    <w:rsid w:val="00B61145"/>
    <w:rsid w:val="00B93178"/>
    <w:rsid w:val="00B940B6"/>
    <w:rsid w:val="00C00680"/>
    <w:rsid w:val="00C26E14"/>
    <w:rsid w:val="00C3446D"/>
    <w:rsid w:val="00C35AA7"/>
    <w:rsid w:val="00C67E6E"/>
    <w:rsid w:val="00C72623"/>
    <w:rsid w:val="00C86DCA"/>
    <w:rsid w:val="00CA607F"/>
    <w:rsid w:val="00CA6C68"/>
    <w:rsid w:val="00CB5664"/>
    <w:rsid w:val="00CD5E48"/>
    <w:rsid w:val="00CE5446"/>
    <w:rsid w:val="00D25B70"/>
    <w:rsid w:val="00D26519"/>
    <w:rsid w:val="00D41AB3"/>
    <w:rsid w:val="00D506E2"/>
    <w:rsid w:val="00D55BBB"/>
    <w:rsid w:val="00D60656"/>
    <w:rsid w:val="00DB366F"/>
    <w:rsid w:val="00DB68A5"/>
    <w:rsid w:val="00DF6E7D"/>
    <w:rsid w:val="00E02F37"/>
    <w:rsid w:val="00E20122"/>
    <w:rsid w:val="00E24FEC"/>
    <w:rsid w:val="00E258DA"/>
    <w:rsid w:val="00E33EBF"/>
    <w:rsid w:val="00E5431B"/>
    <w:rsid w:val="00E701C5"/>
    <w:rsid w:val="00E70E05"/>
    <w:rsid w:val="00E731E7"/>
    <w:rsid w:val="00E93097"/>
    <w:rsid w:val="00EA5A15"/>
    <w:rsid w:val="00EA6D7B"/>
    <w:rsid w:val="00EB0C6F"/>
    <w:rsid w:val="00EB2382"/>
    <w:rsid w:val="00EB4C09"/>
    <w:rsid w:val="00EC6821"/>
    <w:rsid w:val="00ED591A"/>
    <w:rsid w:val="00ED61B9"/>
    <w:rsid w:val="00F413D6"/>
    <w:rsid w:val="00F573C7"/>
    <w:rsid w:val="00F6558E"/>
    <w:rsid w:val="00F74C36"/>
    <w:rsid w:val="00F91706"/>
    <w:rsid w:val="00FC6BF2"/>
    <w:rsid w:val="00FE1E45"/>
    <w:rsid w:val="00FE7081"/>
    <w:rsid w:val="00FF01B9"/>
    <w:rsid w:val="00FF1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5B"/>
    <w:pPr>
      <w:spacing w:after="0" w:line="240" w:lineRule="auto"/>
    </w:pPr>
    <w:rPr>
      <w:sz w:val="24"/>
      <w:szCs w:val="24"/>
    </w:rPr>
  </w:style>
  <w:style w:type="paragraph" w:styleId="1">
    <w:name w:val="heading 1"/>
    <w:basedOn w:val="a"/>
    <w:next w:val="a"/>
    <w:link w:val="10"/>
    <w:uiPriority w:val="9"/>
    <w:qFormat/>
    <w:rsid w:val="0054615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461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61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615B"/>
    <w:pPr>
      <w:keepNext/>
      <w:spacing w:before="240" w:after="60"/>
      <w:outlineLvl w:val="3"/>
    </w:pPr>
    <w:rPr>
      <w:b/>
      <w:bCs/>
      <w:sz w:val="28"/>
      <w:szCs w:val="28"/>
    </w:rPr>
  </w:style>
  <w:style w:type="paragraph" w:styleId="5">
    <w:name w:val="heading 5"/>
    <w:basedOn w:val="a"/>
    <w:next w:val="a"/>
    <w:link w:val="50"/>
    <w:uiPriority w:val="9"/>
    <w:semiHidden/>
    <w:unhideWhenUsed/>
    <w:qFormat/>
    <w:rsid w:val="0054615B"/>
    <w:pPr>
      <w:spacing w:before="240" w:after="60"/>
      <w:outlineLvl w:val="4"/>
    </w:pPr>
    <w:rPr>
      <w:b/>
      <w:bCs/>
      <w:i/>
      <w:iCs/>
      <w:sz w:val="26"/>
      <w:szCs w:val="26"/>
    </w:rPr>
  </w:style>
  <w:style w:type="paragraph" w:styleId="6">
    <w:name w:val="heading 6"/>
    <w:basedOn w:val="a"/>
    <w:next w:val="a"/>
    <w:link w:val="60"/>
    <w:uiPriority w:val="9"/>
    <w:semiHidden/>
    <w:unhideWhenUsed/>
    <w:qFormat/>
    <w:rsid w:val="0054615B"/>
    <w:pPr>
      <w:spacing w:before="240" w:after="60"/>
      <w:outlineLvl w:val="5"/>
    </w:pPr>
    <w:rPr>
      <w:b/>
      <w:bCs/>
      <w:sz w:val="22"/>
      <w:szCs w:val="22"/>
    </w:rPr>
  </w:style>
  <w:style w:type="paragraph" w:styleId="7">
    <w:name w:val="heading 7"/>
    <w:basedOn w:val="a"/>
    <w:next w:val="a"/>
    <w:link w:val="70"/>
    <w:uiPriority w:val="9"/>
    <w:semiHidden/>
    <w:unhideWhenUsed/>
    <w:qFormat/>
    <w:rsid w:val="0054615B"/>
    <w:pPr>
      <w:spacing w:before="240" w:after="60"/>
      <w:outlineLvl w:val="6"/>
    </w:pPr>
  </w:style>
  <w:style w:type="paragraph" w:styleId="8">
    <w:name w:val="heading 8"/>
    <w:basedOn w:val="a"/>
    <w:next w:val="a"/>
    <w:link w:val="80"/>
    <w:uiPriority w:val="9"/>
    <w:semiHidden/>
    <w:unhideWhenUsed/>
    <w:qFormat/>
    <w:rsid w:val="0054615B"/>
    <w:pPr>
      <w:spacing w:before="240" w:after="60"/>
      <w:outlineLvl w:val="7"/>
    </w:pPr>
    <w:rPr>
      <w:i/>
      <w:iCs/>
    </w:rPr>
  </w:style>
  <w:style w:type="paragraph" w:styleId="9">
    <w:name w:val="heading 9"/>
    <w:basedOn w:val="a"/>
    <w:next w:val="a"/>
    <w:link w:val="90"/>
    <w:uiPriority w:val="9"/>
    <w:semiHidden/>
    <w:unhideWhenUsed/>
    <w:qFormat/>
    <w:rsid w:val="005461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620"/>
    <w:pPr>
      <w:autoSpaceDE w:val="0"/>
      <w:autoSpaceDN w:val="0"/>
      <w:adjustRightInd w:val="0"/>
    </w:pPr>
    <w:rPr>
      <w:rFonts w:ascii="Times New Roman" w:hAnsi="Times New Roman"/>
      <w:color w:val="000000"/>
      <w:sz w:val="24"/>
      <w:szCs w:val="24"/>
    </w:rPr>
  </w:style>
  <w:style w:type="paragraph" w:customStyle="1" w:styleId="Caaieiaie4">
    <w:name w:val="Caaieiaie 4"/>
    <w:basedOn w:val="Default"/>
    <w:next w:val="Default"/>
    <w:uiPriority w:val="99"/>
    <w:rsid w:val="00AA2620"/>
    <w:rPr>
      <w:color w:val="auto"/>
    </w:rPr>
  </w:style>
  <w:style w:type="paragraph" w:customStyle="1" w:styleId="Iauiue">
    <w:name w:val="Iau.iue"/>
    <w:basedOn w:val="Default"/>
    <w:next w:val="Default"/>
    <w:uiPriority w:val="99"/>
    <w:rsid w:val="00AA2620"/>
    <w:rPr>
      <w:color w:val="auto"/>
    </w:rPr>
  </w:style>
  <w:style w:type="paragraph" w:customStyle="1" w:styleId="Iniiaiieoaenonionooiii">
    <w:name w:val="Iniiaiie oaeno n ionooiii"/>
    <w:basedOn w:val="Default"/>
    <w:next w:val="Default"/>
    <w:uiPriority w:val="99"/>
    <w:rsid w:val="00AA2620"/>
    <w:rPr>
      <w:color w:val="auto"/>
    </w:rPr>
  </w:style>
  <w:style w:type="paragraph" w:styleId="21">
    <w:name w:val="Body Text Indent 2"/>
    <w:basedOn w:val="a"/>
    <w:link w:val="22"/>
    <w:rsid w:val="0048303E"/>
    <w:pPr>
      <w:spacing w:line="312" w:lineRule="auto"/>
      <w:ind w:firstLine="709"/>
    </w:pPr>
    <w:rPr>
      <w:rFonts w:ascii="Arial" w:eastAsia="Times New Roman" w:hAnsi="Arial"/>
      <w:szCs w:val="20"/>
      <w:lang w:eastAsia="ru-RU"/>
    </w:rPr>
  </w:style>
  <w:style w:type="character" w:customStyle="1" w:styleId="22">
    <w:name w:val="Основной текст с отступом 2 Знак"/>
    <w:link w:val="21"/>
    <w:rsid w:val="0048303E"/>
    <w:rPr>
      <w:rFonts w:ascii="Arial" w:eastAsia="Times New Roman" w:hAnsi="Arial" w:cs="Times New Roman"/>
      <w:szCs w:val="20"/>
      <w:lang w:eastAsia="ru-RU"/>
    </w:rPr>
  </w:style>
  <w:style w:type="paragraph" w:customStyle="1" w:styleId="ConsNormal">
    <w:name w:val="ConsNormal"/>
    <w:rsid w:val="0048303E"/>
    <w:pPr>
      <w:widowControl w:val="0"/>
      <w:ind w:firstLine="720"/>
    </w:pPr>
    <w:rPr>
      <w:rFonts w:ascii="Times New Roman" w:eastAsia="Times New Roman" w:hAnsi="Times New Roman"/>
      <w:snapToGrid w:val="0"/>
    </w:rPr>
  </w:style>
  <w:style w:type="paragraph" w:customStyle="1" w:styleId="ConsNonformat">
    <w:name w:val="ConsNonformat"/>
    <w:rsid w:val="0048303E"/>
    <w:pPr>
      <w:widowControl w:val="0"/>
    </w:pPr>
    <w:rPr>
      <w:rFonts w:ascii="Courier New" w:eastAsia="Times New Roman" w:hAnsi="Courier New"/>
      <w:snapToGrid w:val="0"/>
    </w:rPr>
  </w:style>
  <w:style w:type="table" w:styleId="a3">
    <w:name w:val="Table Grid"/>
    <w:basedOn w:val="a1"/>
    <w:uiPriority w:val="59"/>
    <w:rsid w:val="00016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240B7"/>
    <w:rPr>
      <w:rFonts w:ascii="Tahoma" w:hAnsi="Tahoma" w:cs="Tahoma"/>
      <w:sz w:val="16"/>
      <w:szCs w:val="16"/>
    </w:rPr>
  </w:style>
  <w:style w:type="character" w:customStyle="1" w:styleId="a5">
    <w:name w:val="Текст выноски Знак"/>
    <w:basedOn w:val="a0"/>
    <w:link w:val="a4"/>
    <w:uiPriority w:val="99"/>
    <w:semiHidden/>
    <w:rsid w:val="008240B7"/>
    <w:rPr>
      <w:rFonts w:ascii="Tahoma" w:hAnsi="Tahoma" w:cs="Tahoma"/>
      <w:sz w:val="16"/>
      <w:szCs w:val="16"/>
      <w:lang w:eastAsia="en-US"/>
    </w:rPr>
  </w:style>
  <w:style w:type="character" w:customStyle="1" w:styleId="10">
    <w:name w:val="Заголовок 1 Знак"/>
    <w:basedOn w:val="a0"/>
    <w:link w:val="1"/>
    <w:uiPriority w:val="9"/>
    <w:rsid w:val="0054615B"/>
    <w:rPr>
      <w:rFonts w:asciiTheme="majorHAnsi" w:eastAsiaTheme="majorEastAsia" w:hAnsiTheme="majorHAnsi" w:cstheme="majorBidi"/>
      <w:b/>
      <w:bCs/>
      <w:kern w:val="32"/>
      <w:sz w:val="32"/>
      <w:szCs w:val="32"/>
    </w:rPr>
  </w:style>
  <w:style w:type="paragraph" w:styleId="a6">
    <w:name w:val="TOC Heading"/>
    <w:basedOn w:val="1"/>
    <w:next w:val="a"/>
    <w:uiPriority w:val="39"/>
    <w:unhideWhenUsed/>
    <w:qFormat/>
    <w:rsid w:val="0054615B"/>
    <w:pPr>
      <w:outlineLvl w:val="9"/>
    </w:pPr>
  </w:style>
  <w:style w:type="paragraph" w:styleId="11">
    <w:name w:val="toc 1"/>
    <w:basedOn w:val="a"/>
    <w:next w:val="a"/>
    <w:autoRedefine/>
    <w:uiPriority w:val="39"/>
    <w:unhideWhenUsed/>
    <w:qFormat/>
    <w:rsid w:val="001F7EBD"/>
    <w:pPr>
      <w:spacing w:after="100"/>
      <w:jc w:val="center"/>
    </w:pPr>
    <w:rPr>
      <w:rFonts w:ascii="Times New Roman" w:hAnsi="Times New Roman"/>
      <w:b/>
    </w:rPr>
  </w:style>
  <w:style w:type="character" w:styleId="a7">
    <w:name w:val="Hyperlink"/>
    <w:basedOn w:val="a0"/>
    <w:uiPriority w:val="99"/>
    <w:unhideWhenUsed/>
    <w:rsid w:val="00882554"/>
    <w:rPr>
      <w:color w:val="0000FF" w:themeColor="hyperlink"/>
      <w:u w:val="single"/>
    </w:rPr>
  </w:style>
  <w:style w:type="character" w:customStyle="1" w:styleId="20">
    <w:name w:val="Заголовок 2 Знак"/>
    <w:basedOn w:val="a0"/>
    <w:link w:val="2"/>
    <w:uiPriority w:val="9"/>
    <w:semiHidden/>
    <w:rsid w:val="005461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4615B"/>
    <w:rPr>
      <w:rFonts w:asciiTheme="majorHAnsi" w:eastAsiaTheme="majorEastAsia" w:hAnsiTheme="majorHAnsi"/>
      <w:b/>
      <w:bCs/>
      <w:sz w:val="26"/>
      <w:szCs w:val="26"/>
    </w:rPr>
  </w:style>
  <w:style w:type="character" w:customStyle="1" w:styleId="40">
    <w:name w:val="Заголовок 4 Знак"/>
    <w:basedOn w:val="a0"/>
    <w:link w:val="4"/>
    <w:uiPriority w:val="9"/>
    <w:rsid w:val="0054615B"/>
    <w:rPr>
      <w:b/>
      <w:bCs/>
      <w:sz w:val="28"/>
      <w:szCs w:val="28"/>
    </w:rPr>
  </w:style>
  <w:style w:type="character" w:customStyle="1" w:styleId="50">
    <w:name w:val="Заголовок 5 Знак"/>
    <w:basedOn w:val="a0"/>
    <w:link w:val="5"/>
    <w:uiPriority w:val="9"/>
    <w:semiHidden/>
    <w:rsid w:val="0054615B"/>
    <w:rPr>
      <w:b/>
      <w:bCs/>
      <w:i/>
      <w:iCs/>
      <w:sz w:val="26"/>
      <w:szCs w:val="26"/>
    </w:rPr>
  </w:style>
  <w:style w:type="character" w:customStyle="1" w:styleId="60">
    <w:name w:val="Заголовок 6 Знак"/>
    <w:basedOn w:val="a0"/>
    <w:link w:val="6"/>
    <w:uiPriority w:val="9"/>
    <w:semiHidden/>
    <w:rsid w:val="0054615B"/>
    <w:rPr>
      <w:b/>
      <w:bCs/>
    </w:rPr>
  </w:style>
  <w:style w:type="character" w:customStyle="1" w:styleId="70">
    <w:name w:val="Заголовок 7 Знак"/>
    <w:basedOn w:val="a0"/>
    <w:link w:val="7"/>
    <w:uiPriority w:val="9"/>
    <w:semiHidden/>
    <w:rsid w:val="0054615B"/>
    <w:rPr>
      <w:sz w:val="24"/>
      <w:szCs w:val="24"/>
    </w:rPr>
  </w:style>
  <w:style w:type="character" w:customStyle="1" w:styleId="80">
    <w:name w:val="Заголовок 8 Знак"/>
    <w:basedOn w:val="a0"/>
    <w:link w:val="8"/>
    <w:uiPriority w:val="9"/>
    <w:semiHidden/>
    <w:rsid w:val="0054615B"/>
    <w:rPr>
      <w:i/>
      <w:iCs/>
      <w:sz w:val="24"/>
      <w:szCs w:val="24"/>
    </w:rPr>
  </w:style>
  <w:style w:type="character" w:customStyle="1" w:styleId="90">
    <w:name w:val="Заголовок 9 Знак"/>
    <w:basedOn w:val="a0"/>
    <w:link w:val="9"/>
    <w:uiPriority w:val="9"/>
    <w:semiHidden/>
    <w:rsid w:val="0054615B"/>
    <w:rPr>
      <w:rFonts w:asciiTheme="majorHAnsi" w:eastAsiaTheme="majorEastAsia" w:hAnsiTheme="majorHAnsi"/>
    </w:rPr>
  </w:style>
  <w:style w:type="paragraph" w:styleId="a8">
    <w:name w:val="Title"/>
    <w:basedOn w:val="a"/>
    <w:next w:val="a"/>
    <w:link w:val="a9"/>
    <w:uiPriority w:val="10"/>
    <w:qFormat/>
    <w:rsid w:val="0054615B"/>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54615B"/>
    <w:rPr>
      <w:rFonts w:asciiTheme="majorHAnsi" w:eastAsiaTheme="majorEastAsia" w:hAnsiTheme="majorHAnsi"/>
      <w:b/>
      <w:bCs/>
      <w:kern w:val="28"/>
      <w:sz w:val="32"/>
      <w:szCs w:val="32"/>
    </w:rPr>
  </w:style>
  <w:style w:type="paragraph" w:styleId="aa">
    <w:name w:val="Subtitle"/>
    <w:basedOn w:val="a"/>
    <w:next w:val="a"/>
    <w:link w:val="ab"/>
    <w:uiPriority w:val="11"/>
    <w:qFormat/>
    <w:rsid w:val="0054615B"/>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54615B"/>
    <w:rPr>
      <w:rFonts w:asciiTheme="majorHAnsi" w:eastAsiaTheme="majorEastAsia" w:hAnsiTheme="majorHAnsi"/>
      <w:sz w:val="24"/>
      <w:szCs w:val="24"/>
    </w:rPr>
  </w:style>
  <w:style w:type="character" w:styleId="ac">
    <w:name w:val="Strong"/>
    <w:basedOn w:val="a0"/>
    <w:uiPriority w:val="22"/>
    <w:qFormat/>
    <w:rsid w:val="0054615B"/>
    <w:rPr>
      <w:b/>
      <w:bCs/>
    </w:rPr>
  </w:style>
  <w:style w:type="character" w:styleId="ad">
    <w:name w:val="Emphasis"/>
    <w:basedOn w:val="a0"/>
    <w:uiPriority w:val="20"/>
    <w:qFormat/>
    <w:rsid w:val="0054615B"/>
    <w:rPr>
      <w:rFonts w:asciiTheme="minorHAnsi" w:hAnsiTheme="minorHAnsi"/>
      <w:b/>
      <w:i/>
      <w:iCs/>
    </w:rPr>
  </w:style>
  <w:style w:type="paragraph" w:styleId="ae">
    <w:name w:val="No Spacing"/>
    <w:basedOn w:val="a"/>
    <w:uiPriority w:val="1"/>
    <w:qFormat/>
    <w:rsid w:val="0054615B"/>
    <w:rPr>
      <w:szCs w:val="32"/>
    </w:rPr>
  </w:style>
  <w:style w:type="paragraph" w:styleId="af">
    <w:name w:val="List Paragraph"/>
    <w:basedOn w:val="a"/>
    <w:uiPriority w:val="34"/>
    <w:qFormat/>
    <w:rsid w:val="0054615B"/>
    <w:pPr>
      <w:ind w:left="720"/>
      <w:contextualSpacing/>
    </w:pPr>
  </w:style>
  <w:style w:type="paragraph" w:styleId="23">
    <w:name w:val="Quote"/>
    <w:basedOn w:val="a"/>
    <w:next w:val="a"/>
    <w:link w:val="24"/>
    <w:uiPriority w:val="29"/>
    <w:qFormat/>
    <w:rsid w:val="0054615B"/>
    <w:rPr>
      <w:i/>
    </w:rPr>
  </w:style>
  <w:style w:type="character" w:customStyle="1" w:styleId="24">
    <w:name w:val="Цитата 2 Знак"/>
    <w:basedOn w:val="a0"/>
    <w:link w:val="23"/>
    <w:uiPriority w:val="29"/>
    <w:rsid w:val="0054615B"/>
    <w:rPr>
      <w:i/>
      <w:sz w:val="24"/>
      <w:szCs w:val="24"/>
    </w:rPr>
  </w:style>
  <w:style w:type="paragraph" w:styleId="af0">
    <w:name w:val="Intense Quote"/>
    <w:basedOn w:val="a"/>
    <w:next w:val="a"/>
    <w:link w:val="af1"/>
    <w:uiPriority w:val="30"/>
    <w:qFormat/>
    <w:rsid w:val="0054615B"/>
    <w:pPr>
      <w:ind w:left="720" w:right="720"/>
    </w:pPr>
    <w:rPr>
      <w:b/>
      <w:i/>
      <w:szCs w:val="22"/>
    </w:rPr>
  </w:style>
  <w:style w:type="character" w:customStyle="1" w:styleId="af1">
    <w:name w:val="Выделенная цитата Знак"/>
    <w:basedOn w:val="a0"/>
    <w:link w:val="af0"/>
    <w:uiPriority w:val="30"/>
    <w:rsid w:val="0054615B"/>
    <w:rPr>
      <w:b/>
      <w:i/>
      <w:sz w:val="24"/>
    </w:rPr>
  </w:style>
  <w:style w:type="character" w:styleId="af2">
    <w:name w:val="Subtle Emphasis"/>
    <w:uiPriority w:val="19"/>
    <w:qFormat/>
    <w:rsid w:val="0054615B"/>
    <w:rPr>
      <w:i/>
      <w:color w:val="5A5A5A" w:themeColor="text1" w:themeTint="A5"/>
    </w:rPr>
  </w:style>
  <w:style w:type="character" w:styleId="af3">
    <w:name w:val="Intense Emphasis"/>
    <w:basedOn w:val="a0"/>
    <w:uiPriority w:val="21"/>
    <w:qFormat/>
    <w:rsid w:val="0054615B"/>
    <w:rPr>
      <w:b/>
      <w:i/>
      <w:sz w:val="24"/>
      <w:szCs w:val="24"/>
      <w:u w:val="single"/>
    </w:rPr>
  </w:style>
  <w:style w:type="character" w:styleId="af4">
    <w:name w:val="Subtle Reference"/>
    <w:basedOn w:val="a0"/>
    <w:uiPriority w:val="31"/>
    <w:qFormat/>
    <w:rsid w:val="0054615B"/>
    <w:rPr>
      <w:sz w:val="24"/>
      <w:szCs w:val="24"/>
      <w:u w:val="single"/>
    </w:rPr>
  </w:style>
  <w:style w:type="character" w:styleId="af5">
    <w:name w:val="Intense Reference"/>
    <w:basedOn w:val="a0"/>
    <w:uiPriority w:val="32"/>
    <w:qFormat/>
    <w:rsid w:val="0054615B"/>
    <w:rPr>
      <w:b/>
      <w:sz w:val="24"/>
      <w:u w:val="single"/>
    </w:rPr>
  </w:style>
  <w:style w:type="character" w:styleId="af6">
    <w:name w:val="Book Title"/>
    <w:basedOn w:val="a0"/>
    <w:uiPriority w:val="33"/>
    <w:qFormat/>
    <w:rsid w:val="0054615B"/>
    <w:rPr>
      <w:rFonts w:asciiTheme="majorHAnsi" w:eastAsiaTheme="majorEastAsia" w:hAnsiTheme="majorHAnsi"/>
      <w:b/>
      <w:i/>
      <w:sz w:val="24"/>
      <w:szCs w:val="24"/>
    </w:rPr>
  </w:style>
  <w:style w:type="paragraph" w:styleId="af7">
    <w:name w:val="Normal (Web)"/>
    <w:basedOn w:val="a"/>
    <w:uiPriority w:val="99"/>
    <w:semiHidden/>
    <w:unhideWhenUsed/>
    <w:rsid w:val="00F74C36"/>
    <w:pPr>
      <w:spacing w:before="288" w:after="288"/>
    </w:pPr>
    <w:rPr>
      <w:rFonts w:ascii="Times New Roman" w:eastAsia="Times New Roman" w:hAnsi="Times New Roman"/>
      <w:lang w:val="ru-RU" w:eastAsia="ru-RU" w:bidi="ar-SA"/>
    </w:rPr>
  </w:style>
  <w:style w:type="paragraph" w:styleId="af8">
    <w:name w:val="header"/>
    <w:basedOn w:val="a"/>
    <w:link w:val="af9"/>
    <w:uiPriority w:val="99"/>
    <w:unhideWhenUsed/>
    <w:rsid w:val="001F7EBD"/>
    <w:pPr>
      <w:tabs>
        <w:tab w:val="center" w:pos="4677"/>
        <w:tab w:val="right" w:pos="9355"/>
      </w:tabs>
      <w:jc w:val="both"/>
    </w:pPr>
    <w:rPr>
      <w:rFonts w:ascii="Calibri" w:eastAsia="Calibri" w:hAnsi="Calibri"/>
      <w:sz w:val="22"/>
      <w:szCs w:val="22"/>
      <w:lang w:val="ru-RU" w:bidi="ar-SA"/>
    </w:rPr>
  </w:style>
  <w:style w:type="character" w:customStyle="1" w:styleId="af9">
    <w:name w:val="Верхний колонтитул Знак"/>
    <w:basedOn w:val="a0"/>
    <w:link w:val="af8"/>
    <w:uiPriority w:val="99"/>
    <w:rsid w:val="001F7EBD"/>
    <w:rPr>
      <w:rFonts w:ascii="Calibri" w:eastAsia="Calibri" w:hAnsi="Calibri"/>
      <w:lang w:val="ru-RU" w:bidi="ar-SA"/>
    </w:rPr>
  </w:style>
  <w:style w:type="paragraph" w:styleId="afa">
    <w:name w:val="footer"/>
    <w:basedOn w:val="a"/>
    <w:link w:val="afb"/>
    <w:uiPriority w:val="99"/>
    <w:unhideWhenUsed/>
    <w:rsid w:val="001F7EBD"/>
    <w:pPr>
      <w:tabs>
        <w:tab w:val="center" w:pos="4677"/>
        <w:tab w:val="right" w:pos="9355"/>
      </w:tabs>
      <w:jc w:val="both"/>
    </w:pPr>
    <w:rPr>
      <w:rFonts w:ascii="Calibri" w:eastAsia="Calibri" w:hAnsi="Calibri"/>
      <w:sz w:val="22"/>
      <w:szCs w:val="22"/>
      <w:lang w:val="ru-RU" w:bidi="ar-SA"/>
    </w:rPr>
  </w:style>
  <w:style w:type="character" w:customStyle="1" w:styleId="afb">
    <w:name w:val="Нижний колонтитул Знак"/>
    <w:basedOn w:val="a0"/>
    <w:link w:val="afa"/>
    <w:uiPriority w:val="99"/>
    <w:rsid w:val="001F7EBD"/>
    <w:rPr>
      <w:rFonts w:ascii="Calibri" w:eastAsia="Calibri" w:hAnsi="Calibri"/>
      <w:lang w:val="ru-RU" w:bidi="ar-SA"/>
    </w:rPr>
  </w:style>
  <w:style w:type="paragraph" w:styleId="25">
    <w:name w:val="toc 2"/>
    <w:basedOn w:val="a"/>
    <w:next w:val="a"/>
    <w:autoRedefine/>
    <w:uiPriority w:val="39"/>
    <w:unhideWhenUsed/>
    <w:qFormat/>
    <w:rsid w:val="00EA6D7B"/>
    <w:pPr>
      <w:spacing w:after="100"/>
      <w:ind w:left="240"/>
    </w:pPr>
  </w:style>
  <w:style w:type="paragraph" w:styleId="31">
    <w:name w:val="toc 3"/>
    <w:basedOn w:val="a"/>
    <w:next w:val="a"/>
    <w:autoRedefine/>
    <w:uiPriority w:val="39"/>
    <w:semiHidden/>
    <w:unhideWhenUsed/>
    <w:qFormat/>
    <w:rsid w:val="00EB4C09"/>
    <w:pPr>
      <w:spacing w:after="100" w:line="276" w:lineRule="auto"/>
      <w:ind w:left="440"/>
    </w:pPr>
    <w:rPr>
      <w:rFonts w:cstheme="minorBidi"/>
      <w:sz w:val="22"/>
      <w:szCs w:val="22"/>
      <w:lang w:val="ru-RU" w:bidi="ar-SA"/>
    </w:rPr>
  </w:style>
  <w:style w:type="paragraph" w:styleId="HTML">
    <w:name w:val="HTML Preformatted"/>
    <w:basedOn w:val="a"/>
    <w:link w:val="HTML0"/>
    <w:uiPriority w:val="99"/>
    <w:unhideWhenUsed/>
    <w:rsid w:val="0019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192D36"/>
    <w:rPr>
      <w:rFonts w:ascii="Courier New" w:eastAsia="Times New Roman" w:hAnsi="Courier New" w:cs="Courier New"/>
      <w:sz w:val="20"/>
      <w:szCs w:val="20"/>
      <w:lang w:val="ru-RU" w:eastAsia="ru-RU" w:bidi="ar-SA"/>
    </w:rPr>
  </w:style>
  <w:style w:type="character" w:styleId="afc">
    <w:name w:val="annotation reference"/>
    <w:basedOn w:val="a0"/>
    <w:uiPriority w:val="99"/>
    <w:semiHidden/>
    <w:unhideWhenUsed/>
    <w:rsid w:val="00E33EBF"/>
    <w:rPr>
      <w:sz w:val="16"/>
      <w:szCs w:val="16"/>
    </w:rPr>
  </w:style>
  <w:style w:type="paragraph" w:styleId="afd">
    <w:name w:val="annotation text"/>
    <w:basedOn w:val="a"/>
    <w:link w:val="afe"/>
    <w:uiPriority w:val="99"/>
    <w:semiHidden/>
    <w:unhideWhenUsed/>
    <w:rsid w:val="00E33EBF"/>
    <w:rPr>
      <w:sz w:val="20"/>
      <w:szCs w:val="20"/>
    </w:rPr>
  </w:style>
  <w:style w:type="character" w:customStyle="1" w:styleId="afe">
    <w:name w:val="Текст примечания Знак"/>
    <w:basedOn w:val="a0"/>
    <w:link w:val="afd"/>
    <w:uiPriority w:val="99"/>
    <w:semiHidden/>
    <w:rsid w:val="00E33EBF"/>
    <w:rPr>
      <w:sz w:val="20"/>
      <w:szCs w:val="20"/>
    </w:rPr>
  </w:style>
  <w:style w:type="paragraph" w:styleId="aff">
    <w:name w:val="annotation subject"/>
    <w:basedOn w:val="afd"/>
    <w:next w:val="afd"/>
    <w:link w:val="aff0"/>
    <w:uiPriority w:val="99"/>
    <w:semiHidden/>
    <w:unhideWhenUsed/>
    <w:rsid w:val="00E33EBF"/>
    <w:rPr>
      <w:b/>
      <w:bCs/>
    </w:rPr>
  </w:style>
  <w:style w:type="character" w:customStyle="1" w:styleId="aff0">
    <w:name w:val="Тема примечания Знак"/>
    <w:basedOn w:val="afe"/>
    <w:link w:val="aff"/>
    <w:uiPriority w:val="99"/>
    <w:semiHidden/>
    <w:rsid w:val="00E33EBF"/>
    <w:rPr>
      <w:b/>
      <w:bCs/>
    </w:rPr>
  </w:style>
  <w:style w:type="paragraph" w:styleId="aff1">
    <w:name w:val="Body Text Indent"/>
    <w:basedOn w:val="a"/>
    <w:link w:val="aff2"/>
    <w:uiPriority w:val="99"/>
    <w:semiHidden/>
    <w:unhideWhenUsed/>
    <w:rsid w:val="00D60656"/>
    <w:pPr>
      <w:spacing w:after="120"/>
      <w:ind w:left="283"/>
    </w:pPr>
  </w:style>
  <w:style w:type="character" w:customStyle="1" w:styleId="aff2">
    <w:name w:val="Основной текст с отступом Знак"/>
    <w:basedOn w:val="a0"/>
    <w:link w:val="aff1"/>
    <w:uiPriority w:val="99"/>
    <w:semiHidden/>
    <w:rsid w:val="00D60656"/>
    <w:rPr>
      <w:sz w:val="24"/>
      <w:szCs w:val="24"/>
    </w:rPr>
  </w:style>
</w:styles>
</file>

<file path=word/webSettings.xml><?xml version="1.0" encoding="utf-8"?>
<w:webSettings xmlns:r="http://schemas.openxmlformats.org/officeDocument/2006/relationships" xmlns:w="http://schemas.openxmlformats.org/wordprocessingml/2006/main">
  <w:divs>
    <w:div w:id="894585763">
      <w:bodyDiv w:val="1"/>
      <w:marLeft w:val="0"/>
      <w:marRight w:val="0"/>
      <w:marTop w:val="0"/>
      <w:marBottom w:val="0"/>
      <w:divBdr>
        <w:top w:val="none" w:sz="0" w:space="0" w:color="auto"/>
        <w:left w:val="none" w:sz="0" w:space="0" w:color="auto"/>
        <w:bottom w:val="none" w:sz="0" w:space="0" w:color="auto"/>
        <w:right w:val="none" w:sz="0" w:space="0" w:color="auto"/>
      </w:divBdr>
    </w:div>
    <w:div w:id="959723692">
      <w:bodyDiv w:val="1"/>
      <w:marLeft w:val="0"/>
      <w:marRight w:val="0"/>
      <w:marTop w:val="0"/>
      <w:marBottom w:val="0"/>
      <w:divBdr>
        <w:top w:val="none" w:sz="0" w:space="0" w:color="auto"/>
        <w:left w:val="none" w:sz="0" w:space="0" w:color="auto"/>
        <w:bottom w:val="none" w:sz="0" w:space="0" w:color="auto"/>
        <w:right w:val="none" w:sz="0" w:space="0" w:color="auto"/>
      </w:divBdr>
    </w:div>
    <w:div w:id="990451873">
      <w:bodyDiv w:val="1"/>
      <w:marLeft w:val="0"/>
      <w:marRight w:val="0"/>
      <w:marTop w:val="0"/>
      <w:marBottom w:val="0"/>
      <w:divBdr>
        <w:top w:val="none" w:sz="0" w:space="0" w:color="auto"/>
        <w:left w:val="none" w:sz="0" w:space="0" w:color="auto"/>
        <w:bottom w:val="none" w:sz="0" w:space="0" w:color="auto"/>
        <w:right w:val="none" w:sz="0" w:space="0" w:color="auto"/>
      </w:divBdr>
      <w:divsChild>
        <w:div w:id="1203635782">
          <w:marLeft w:val="0"/>
          <w:marRight w:val="0"/>
          <w:marTop w:val="0"/>
          <w:marBottom w:val="0"/>
          <w:divBdr>
            <w:top w:val="none" w:sz="0" w:space="0" w:color="auto"/>
            <w:left w:val="none" w:sz="0" w:space="0" w:color="auto"/>
            <w:bottom w:val="none" w:sz="0" w:space="0" w:color="auto"/>
            <w:right w:val="none" w:sz="0" w:space="0" w:color="auto"/>
          </w:divBdr>
          <w:divsChild>
            <w:div w:id="2045710202">
              <w:marLeft w:val="0"/>
              <w:marRight w:val="0"/>
              <w:marTop w:val="0"/>
              <w:marBottom w:val="0"/>
              <w:divBdr>
                <w:top w:val="none" w:sz="0" w:space="0" w:color="auto"/>
                <w:left w:val="none" w:sz="0" w:space="0" w:color="auto"/>
                <w:bottom w:val="none" w:sz="0" w:space="0" w:color="auto"/>
                <w:right w:val="none" w:sz="0" w:space="0" w:color="auto"/>
              </w:divBdr>
              <w:divsChild>
                <w:div w:id="1246767143">
                  <w:marLeft w:val="0"/>
                  <w:marRight w:val="0"/>
                  <w:marTop w:val="0"/>
                  <w:marBottom w:val="0"/>
                  <w:divBdr>
                    <w:top w:val="none" w:sz="0" w:space="0" w:color="auto"/>
                    <w:left w:val="none" w:sz="0" w:space="0" w:color="auto"/>
                    <w:bottom w:val="none" w:sz="0" w:space="0" w:color="auto"/>
                    <w:right w:val="none" w:sz="0" w:space="0" w:color="auto"/>
                  </w:divBdr>
                  <w:divsChild>
                    <w:div w:id="1986618013">
                      <w:marLeft w:val="0"/>
                      <w:marRight w:val="0"/>
                      <w:marTop w:val="0"/>
                      <w:marBottom w:val="0"/>
                      <w:divBdr>
                        <w:top w:val="none" w:sz="0" w:space="0" w:color="auto"/>
                        <w:left w:val="none" w:sz="0" w:space="0" w:color="auto"/>
                        <w:bottom w:val="none" w:sz="0" w:space="0" w:color="auto"/>
                        <w:right w:val="none" w:sz="0" w:space="0" w:color="auto"/>
                      </w:divBdr>
                      <w:divsChild>
                        <w:div w:id="2342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5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A1F9B-42E7-49CC-A819-34F91C7A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Положение о Совете директоров «СОЦИУМ-БАНК» (ООО)</vt:lpstr>
    </vt:vector>
  </TitlesOfParts>
  <Company>AIB</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Совете директоров «СОЦИУМ-БАНК» (ООО)</dc:title>
  <dc:subject/>
  <dc:creator>bahteeva_mr</dc:creator>
  <cp:keywords/>
  <cp:lastModifiedBy>burova_me</cp:lastModifiedBy>
  <cp:revision>6</cp:revision>
  <cp:lastPrinted>2016-09-27T08:09:00Z</cp:lastPrinted>
  <dcterms:created xsi:type="dcterms:W3CDTF">2016-09-27T08:07:00Z</dcterms:created>
  <dcterms:modified xsi:type="dcterms:W3CDTF">2016-09-27T08:09:00Z</dcterms:modified>
</cp:coreProperties>
</file>